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17D3" w14:textId="77777777" w:rsidR="000B2EF4" w:rsidRDefault="000B2EF4" w:rsidP="000B2EF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65ADFBE0" w14:textId="2599CAC7" w:rsidR="00013ADD" w:rsidRPr="000B2EF4" w:rsidRDefault="00A6253F" w:rsidP="000B2E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Diversity Committee Minutes</w:t>
      </w:r>
    </w:p>
    <w:p w14:paraId="5EA4B4E3" w14:textId="45BFBCA2" w:rsidR="000B2EF4" w:rsidRPr="000B2EF4" w:rsidRDefault="0073005A" w:rsidP="000B2EF4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27</w:t>
      </w:r>
      <w:r w:rsidR="007D5AE1">
        <w:rPr>
          <w:sz w:val="28"/>
          <w:szCs w:val="28"/>
        </w:rPr>
        <w:t>, 2018</w:t>
      </w:r>
    </w:p>
    <w:p w14:paraId="6FBC539C" w14:textId="77777777" w:rsidR="000B2EF4" w:rsidRPr="000B2EF4" w:rsidRDefault="000B2EF4" w:rsidP="000B2EF4">
      <w:pPr>
        <w:jc w:val="center"/>
        <w:rPr>
          <w:sz w:val="28"/>
          <w:szCs w:val="28"/>
        </w:rPr>
      </w:pPr>
      <w:r w:rsidRPr="000B2EF4">
        <w:rPr>
          <w:sz w:val="28"/>
          <w:szCs w:val="28"/>
        </w:rPr>
        <w:t>1:00pm UH 449</w:t>
      </w:r>
    </w:p>
    <w:p w14:paraId="26E07E23" w14:textId="77777777" w:rsidR="00AD6445" w:rsidRDefault="00AD6445">
      <w:pPr>
        <w:rPr>
          <w:sz w:val="28"/>
          <w:szCs w:val="28"/>
        </w:rPr>
      </w:pPr>
    </w:p>
    <w:p w14:paraId="0D53BEF0" w14:textId="77777777" w:rsidR="000B2EF4" w:rsidRDefault="000B2EF4">
      <w:pPr>
        <w:rPr>
          <w:sz w:val="28"/>
          <w:szCs w:val="28"/>
        </w:rPr>
      </w:pPr>
    </w:p>
    <w:p w14:paraId="222EA87F" w14:textId="53D15465" w:rsidR="006C19B3" w:rsidRPr="000B2EF4" w:rsidRDefault="006C19B3">
      <w:pPr>
        <w:rPr>
          <w:sz w:val="28"/>
          <w:szCs w:val="28"/>
        </w:rPr>
      </w:pPr>
      <w:r>
        <w:rPr>
          <w:sz w:val="28"/>
          <w:szCs w:val="28"/>
        </w:rPr>
        <w:t>1:00-1:10:</w:t>
      </w:r>
    </w:p>
    <w:p w14:paraId="3531E292" w14:textId="55CDD0D5" w:rsidR="006C19B3" w:rsidRDefault="006C19B3" w:rsidP="00FB04C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2A0CB149" w14:textId="18F042AA" w:rsidR="000B4A1B" w:rsidRDefault="000B4A1B" w:rsidP="00FB04C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 and approve minutes and agenda</w:t>
      </w:r>
      <w:r w:rsidR="00BE4951">
        <w:rPr>
          <w:sz w:val="28"/>
          <w:szCs w:val="28"/>
        </w:rPr>
        <w:t>- Minutes approved</w:t>
      </w:r>
    </w:p>
    <w:p w14:paraId="209F7871" w14:textId="5A86441B" w:rsidR="006C19B3" w:rsidRPr="006C19B3" w:rsidRDefault="006C19B3" w:rsidP="006C1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1:10-1:</w:t>
      </w:r>
      <w:r w:rsidR="00CF0423">
        <w:rPr>
          <w:sz w:val="28"/>
          <w:szCs w:val="28"/>
        </w:rPr>
        <w:t>15</w:t>
      </w:r>
      <w:r>
        <w:rPr>
          <w:sz w:val="28"/>
          <w:szCs w:val="28"/>
        </w:rPr>
        <w:t>:</w:t>
      </w:r>
    </w:p>
    <w:p w14:paraId="05DF9134" w14:textId="4F2B46D3" w:rsidR="009D320A" w:rsidRDefault="00FB04C5" w:rsidP="00FB04C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B04C5">
        <w:rPr>
          <w:sz w:val="28"/>
          <w:szCs w:val="28"/>
        </w:rPr>
        <w:t>Update from the University Office of Inclusive Excellence</w:t>
      </w:r>
      <w:r w:rsidR="00D176D5">
        <w:rPr>
          <w:sz w:val="28"/>
          <w:szCs w:val="28"/>
        </w:rPr>
        <w:t xml:space="preserve"> (not an official committee). </w:t>
      </w:r>
    </w:p>
    <w:p w14:paraId="2E4F80B9" w14:textId="0218252B" w:rsidR="006165E5" w:rsidRDefault="003B03C3" w:rsidP="00E71F5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Joni</w:t>
      </w:r>
    </w:p>
    <w:p w14:paraId="5EC504A1" w14:textId="24AF1271" w:rsidR="006165E5" w:rsidRDefault="006165E5" w:rsidP="006165E5">
      <w:pPr>
        <w:spacing w:line="360" w:lineRule="auto"/>
        <w:ind w:left="1440"/>
        <w:rPr>
          <w:sz w:val="28"/>
          <w:szCs w:val="28"/>
        </w:rPr>
      </w:pPr>
      <w:r w:rsidRPr="006165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83A61">
        <w:rPr>
          <w:sz w:val="28"/>
          <w:szCs w:val="28"/>
        </w:rPr>
        <w:t>At the last meeting, f</w:t>
      </w:r>
      <w:r>
        <w:rPr>
          <w:sz w:val="28"/>
          <w:szCs w:val="28"/>
        </w:rPr>
        <w:t>aculty diversity and recruitment data</w:t>
      </w:r>
      <w:r w:rsidR="00383A61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charts</w:t>
      </w:r>
      <w:r w:rsidR="00383A61">
        <w:rPr>
          <w:sz w:val="28"/>
          <w:szCs w:val="28"/>
        </w:rPr>
        <w:t xml:space="preserve"> discussed. Information showed the ways </w:t>
      </w:r>
      <w:r>
        <w:rPr>
          <w:sz w:val="28"/>
          <w:szCs w:val="28"/>
        </w:rPr>
        <w:t xml:space="preserve">hire procedures are promoting </w:t>
      </w:r>
      <w:proofErr w:type="gramStart"/>
      <w:r>
        <w:rPr>
          <w:sz w:val="28"/>
          <w:szCs w:val="28"/>
        </w:rPr>
        <w:t>diversity,</w:t>
      </w:r>
      <w:proofErr w:type="gramEnd"/>
      <w:r>
        <w:rPr>
          <w:sz w:val="28"/>
          <w:szCs w:val="28"/>
        </w:rPr>
        <w:t xml:space="preserve"> it is still the status quo. </w:t>
      </w:r>
      <w:r w:rsidR="00383A61">
        <w:rPr>
          <w:sz w:val="28"/>
          <w:szCs w:val="28"/>
        </w:rPr>
        <w:t>Procedures have been</w:t>
      </w:r>
      <w:r>
        <w:rPr>
          <w:sz w:val="28"/>
          <w:szCs w:val="28"/>
        </w:rPr>
        <w:t xml:space="preserve"> the same for the last 10 years. </w:t>
      </w:r>
      <w:r w:rsidR="00383A61">
        <w:rPr>
          <w:sz w:val="28"/>
          <w:szCs w:val="28"/>
        </w:rPr>
        <w:t xml:space="preserve">The only group of individuals to be more </w:t>
      </w:r>
      <w:proofErr w:type="gramStart"/>
      <w:r w:rsidR="00383A61">
        <w:rPr>
          <w:sz w:val="28"/>
          <w:szCs w:val="28"/>
        </w:rPr>
        <w:t>diverse,</w:t>
      </w:r>
      <w:proofErr w:type="gramEnd"/>
      <w:r w:rsidR="00383A61">
        <w:rPr>
          <w:sz w:val="28"/>
          <w:szCs w:val="28"/>
        </w:rPr>
        <w:t xml:space="preserve"> is adjunct faculty. </w:t>
      </w:r>
      <w:r>
        <w:rPr>
          <w:sz w:val="28"/>
          <w:szCs w:val="28"/>
        </w:rPr>
        <w:t xml:space="preserve">Maybe 1-2% change. </w:t>
      </w:r>
      <w:r>
        <w:rPr>
          <w:sz w:val="28"/>
          <w:szCs w:val="28"/>
        </w:rPr>
        <w:br/>
        <w:t>-</w:t>
      </w:r>
      <w:r w:rsidR="00383A61">
        <w:rPr>
          <w:sz w:val="28"/>
          <w:szCs w:val="28"/>
        </w:rPr>
        <w:t xml:space="preserve"> It </w:t>
      </w:r>
      <w:proofErr w:type="gramStart"/>
      <w:r w:rsidR="00383A61">
        <w:rPr>
          <w:sz w:val="28"/>
          <w:szCs w:val="28"/>
        </w:rPr>
        <w:t>has been shown</w:t>
      </w:r>
      <w:proofErr w:type="gramEnd"/>
      <w:r w:rsidR="00383A61">
        <w:rPr>
          <w:sz w:val="28"/>
          <w:szCs w:val="28"/>
        </w:rPr>
        <w:t xml:space="preserve"> that the more d</w:t>
      </w:r>
      <w:r>
        <w:rPr>
          <w:sz w:val="28"/>
          <w:szCs w:val="28"/>
        </w:rPr>
        <w:t xml:space="preserve">iverse authors, the higher caliber journals they end up in. </w:t>
      </w:r>
    </w:p>
    <w:p w14:paraId="2D0836EB" w14:textId="03AA1191" w:rsidR="00E71F59" w:rsidRPr="006165E5" w:rsidRDefault="006165E5" w:rsidP="006165E5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Where does the data come from? (Piecemealed </w:t>
      </w:r>
      <w:r w:rsidR="00383A61">
        <w:rPr>
          <w:sz w:val="28"/>
          <w:szCs w:val="28"/>
        </w:rPr>
        <w:t xml:space="preserve">together </w:t>
      </w:r>
      <w:r>
        <w:rPr>
          <w:sz w:val="28"/>
          <w:szCs w:val="28"/>
        </w:rPr>
        <w:t xml:space="preserve">for this study). </w:t>
      </w:r>
      <w:r w:rsidRPr="006165E5">
        <w:rPr>
          <w:sz w:val="28"/>
          <w:szCs w:val="28"/>
        </w:rPr>
        <w:br/>
        <w:t xml:space="preserve">-Next meeting on April </w:t>
      </w:r>
      <w:proofErr w:type="gramStart"/>
      <w:r w:rsidRPr="006165E5">
        <w:rPr>
          <w:sz w:val="28"/>
          <w:szCs w:val="28"/>
        </w:rPr>
        <w:t>12</w:t>
      </w:r>
      <w:r w:rsidRPr="006165E5">
        <w:rPr>
          <w:sz w:val="28"/>
          <w:szCs w:val="28"/>
          <w:vertAlign w:val="superscript"/>
        </w:rPr>
        <w:t>th</w:t>
      </w:r>
      <w:proofErr w:type="gramEnd"/>
      <w:r w:rsidRPr="006165E5">
        <w:rPr>
          <w:sz w:val="28"/>
          <w:szCs w:val="28"/>
        </w:rPr>
        <w:t xml:space="preserve">. </w:t>
      </w:r>
    </w:p>
    <w:p w14:paraId="778AE9B0" w14:textId="77777777" w:rsidR="00C2742D" w:rsidRPr="006C19B3" w:rsidRDefault="00C2742D" w:rsidP="00C274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1:15-1:55:</w:t>
      </w:r>
    </w:p>
    <w:p w14:paraId="2733ED77" w14:textId="77777777" w:rsidR="00C2742D" w:rsidRDefault="00C2742D" w:rsidP="00C2742D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Updates from Subcommittees </w:t>
      </w:r>
    </w:p>
    <w:p w14:paraId="4BD25204" w14:textId="77777777" w:rsidR="00C2742D" w:rsidRDefault="00C2742D" w:rsidP="00C2742D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Curriculum assessment / Survey for social justice</w:t>
      </w:r>
    </w:p>
    <w:p w14:paraId="5EA13C3E" w14:textId="1EEE6615" w:rsidR="00C2742D" w:rsidRDefault="00C2742D" w:rsidP="00C2742D">
      <w:pPr>
        <w:pStyle w:val="ListParagraph"/>
        <w:numPr>
          <w:ilvl w:val="2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lastRenderedPageBreak/>
        <w:t>Tumay</w:t>
      </w:r>
      <w:r w:rsidR="00846FB4">
        <w:rPr>
          <w:rFonts w:eastAsia="Times New Roman" w:cs="Times New Roman"/>
          <w:color w:val="000000" w:themeColor="text1"/>
          <w:sz w:val="28"/>
          <w:szCs w:val="28"/>
        </w:rPr>
        <w:br/>
        <w:t xml:space="preserve">-Looked at the diverse survey, and has distributed to her classes. </w:t>
      </w:r>
      <w:r w:rsidR="00A36767">
        <w:rPr>
          <w:rFonts w:eastAsia="Times New Roman" w:cs="Times New Roman"/>
          <w:color w:val="000000" w:themeColor="text1"/>
          <w:sz w:val="28"/>
          <w:szCs w:val="28"/>
        </w:rPr>
        <w:t>Results?</w:t>
      </w:r>
    </w:p>
    <w:p w14:paraId="6A90F9BA" w14:textId="77777777" w:rsidR="00C2742D" w:rsidRDefault="00C2742D" w:rsidP="00C2742D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Literature Review</w:t>
      </w:r>
    </w:p>
    <w:p w14:paraId="56C9414A" w14:textId="17FBF9C8" w:rsidR="00C2742D" w:rsidRDefault="00C2742D" w:rsidP="00C2742D">
      <w:pPr>
        <w:pStyle w:val="ListParagraph"/>
        <w:numPr>
          <w:ilvl w:val="2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Denise, Anne-Rene</w:t>
      </w:r>
      <w:r w:rsidR="00846FB4">
        <w:rPr>
          <w:rFonts w:eastAsia="Times New Roman" w:cs="Times New Roman"/>
          <w:color w:val="000000" w:themeColor="text1"/>
          <w:sz w:val="28"/>
          <w:szCs w:val="28"/>
        </w:rPr>
        <w:br/>
        <w:t xml:space="preserve">-Graduate assistants helping in the literature review. </w:t>
      </w:r>
      <w:r w:rsidR="00AF6AFF">
        <w:rPr>
          <w:rFonts w:eastAsia="Times New Roman" w:cs="Times New Roman"/>
          <w:color w:val="000000" w:themeColor="text1"/>
          <w:sz w:val="28"/>
          <w:szCs w:val="28"/>
        </w:rPr>
        <w:t>At this point, there is a</w:t>
      </w:r>
      <w:r w:rsidR="00846FB4">
        <w:rPr>
          <w:rFonts w:eastAsia="Times New Roman" w:cs="Times New Roman"/>
          <w:color w:val="000000" w:themeColor="text1"/>
          <w:sz w:val="28"/>
          <w:szCs w:val="28"/>
        </w:rPr>
        <w:t xml:space="preserve"> lot of positive literature. Projects focusing on universal design, diverse populations and inclusiveness. </w:t>
      </w:r>
    </w:p>
    <w:p w14:paraId="3B0B1966" w14:textId="4CB80821" w:rsidR="0096617C" w:rsidRDefault="0096617C" w:rsidP="0096617C">
      <w:pPr>
        <w:pStyle w:val="ListParagraph"/>
        <w:numPr>
          <w:ilvl w:val="3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Goal is to complete the project by the end of the semester. </w:t>
      </w:r>
    </w:p>
    <w:p w14:paraId="41A55D2C" w14:textId="216165E7" w:rsidR="00C2742D" w:rsidRDefault="00C2742D" w:rsidP="00C2742D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Moments of Pedagogy for Diverse Students </w:t>
      </w:r>
      <w:r w:rsidR="00AF6AFF">
        <w:rPr>
          <w:rFonts w:eastAsia="Times New Roman" w:cs="Times New Roman"/>
          <w:color w:val="000000" w:themeColor="text1"/>
          <w:sz w:val="28"/>
          <w:szCs w:val="28"/>
        </w:rPr>
        <w:t>(brown bag</w:t>
      </w:r>
      <w:proofErr w:type="gramStart"/>
      <w:r w:rsidR="00AF6AFF">
        <w:rPr>
          <w:rFonts w:eastAsia="Times New Roman" w:cs="Times New Roman"/>
          <w:color w:val="000000" w:themeColor="text1"/>
          <w:sz w:val="28"/>
          <w:szCs w:val="28"/>
        </w:rPr>
        <w:t>)</w:t>
      </w:r>
      <w:proofErr w:type="gramEnd"/>
      <w:r w:rsidR="00AF6AFF">
        <w:rPr>
          <w:rFonts w:eastAsia="Times New Roman" w:cs="Times New Roman"/>
          <w:color w:val="000000" w:themeColor="text1"/>
          <w:sz w:val="28"/>
          <w:szCs w:val="28"/>
        </w:rPr>
        <w:br/>
        <w:t>- Develop a catchy name for the events.</w:t>
      </w:r>
      <w:r w:rsidR="00AF6AFF">
        <w:rPr>
          <w:rFonts w:eastAsia="Times New Roman" w:cs="Times New Roman"/>
          <w:color w:val="000000" w:themeColor="text1"/>
          <w:sz w:val="28"/>
          <w:szCs w:val="28"/>
        </w:rPr>
        <w:br/>
        <w:t xml:space="preserve">- What could you do with different teaching methodologies? 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t xml:space="preserve">Teaching-ins. </w:t>
      </w:r>
      <w:r w:rsidR="00096E6F">
        <w:rPr>
          <w:rFonts w:eastAsia="Times New Roman" w:cs="Times New Roman"/>
          <w:color w:val="000000" w:themeColor="text1"/>
          <w:sz w:val="28"/>
          <w:szCs w:val="28"/>
        </w:rPr>
        <w:t xml:space="preserve">Andragogy- teaching to faculty. </w:t>
      </w:r>
      <w:r w:rsidR="00096E6F">
        <w:rPr>
          <w:rFonts w:eastAsia="Times New Roman" w:cs="Times New Roman"/>
          <w:color w:val="000000" w:themeColor="text1"/>
          <w:sz w:val="28"/>
          <w:szCs w:val="28"/>
        </w:rPr>
        <w:br/>
        <w:t xml:space="preserve">- Using media in the classroom. </w:t>
      </w:r>
      <w:r w:rsidR="00096E6F">
        <w:rPr>
          <w:rFonts w:eastAsia="Times New Roman" w:cs="Times New Roman"/>
          <w:color w:val="000000" w:themeColor="text1"/>
          <w:sz w:val="28"/>
          <w:szCs w:val="28"/>
        </w:rPr>
        <w:br/>
        <w:t>-</w:t>
      </w:r>
      <w:r w:rsidR="00780DBE">
        <w:rPr>
          <w:rFonts w:eastAsia="Times New Roman" w:cs="Times New Roman"/>
          <w:color w:val="000000" w:themeColor="text1"/>
          <w:sz w:val="28"/>
          <w:szCs w:val="28"/>
        </w:rPr>
        <w:t xml:space="preserve"> Could create a </w:t>
      </w:r>
      <w:r w:rsidR="00096E6F">
        <w:rPr>
          <w:rFonts w:eastAsia="Times New Roman" w:cs="Times New Roman"/>
          <w:color w:val="000000" w:themeColor="text1"/>
          <w:sz w:val="28"/>
          <w:szCs w:val="28"/>
        </w:rPr>
        <w:t xml:space="preserve">feedback </w:t>
      </w:r>
      <w:r w:rsidR="00780DBE">
        <w:rPr>
          <w:rFonts w:eastAsia="Times New Roman" w:cs="Times New Roman"/>
          <w:color w:val="000000" w:themeColor="text1"/>
          <w:sz w:val="28"/>
          <w:szCs w:val="28"/>
        </w:rPr>
        <w:t>form for additional information at the events.</w:t>
      </w:r>
      <w:r w:rsidR="00096E6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096E6F">
        <w:rPr>
          <w:rFonts w:eastAsia="Times New Roman" w:cs="Times New Roman"/>
          <w:color w:val="000000" w:themeColor="text1"/>
          <w:sz w:val="28"/>
          <w:szCs w:val="28"/>
        </w:rPr>
        <w:br/>
        <w:t xml:space="preserve">- </w:t>
      </w:r>
      <w:r w:rsidR="00780DBE">
        <w:rPr>
          <w:rFonts w:eastAsia="Times New Roman" w:cs="Times New Roman"/>
          <w:color w:val="000000" w:themeColor="text1"/>
          <w:sz w:val="28"/>
          <w:szCs w:val="28"/>
        </w:rPr>
        <w:t>P</w:t>
      </w:r>
      <w:r w:rsidR="00096E6F">
        <w:rPr>
          <w:rFonts w:eastAsia="Times New Roman" w:cs="Times New Roman"/>
          <w:color w:val="000000" w:themeColor="text1"/>
          <w:sz w:val="28"/>
          <w:szCs w:val="28"/>
        </w:rPr>
        <w:t>hotos</w:t>
      </w:r>
      <w:r w:rsidR="00780DBE">
        <w:rPr>
          <w:rFonts w:eastAsia="Times New Roman" w:cs="Times New Roman"/>
          <w:color w:val="000000" w:themeColor="text1"/>
          <w:sz w:val="28"/>
          <w:szCs w:val="28"/>
        </w:rPr>
        <w:t xml:space="preserve"> at the event; </w:t>
      </w:r>
      <w:r w:rsidR="00096E6F">
        <w:rPr>
          <w:rFonts w:eastAsia="Times New Roman" w:cs="Times New Roman"/>
          <w:color w:val="000000" w:themeColor="text1"/>
          <w:sz w:val="28"/>
          <w:szCs w:val="28"/>
        </w:rPr>
        <w:t xml:space="preserve">promotion through email. 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14:paraId="427A36D4" w14:textId="2DAD5F1A" w:rsidR="0096617C" w:rsidRDefault="00C2742D" w:rsidP="00C2742D">
      <w:pPr>
        <w:pStyle w:val="ListParagraph"/>
        <w:numPr>
          <w:ilvl w:val="2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First event </w:t>
      </w:r>
      <w:r w:rsidR="00E71F59">
        <w:rPr>
          <w:rFonts w:eastAsia="Times New Roman" w:cs="Times New Roman"/>
          <w:color w:val="000000" w:themeColor="text1"/>
          <w:sz w:val="28"/>
          <w:szCs w:val="28"/>
        </w:rPr>
        <w:t xml:space="preserve">April </w:t>
      </w:r>
      <w:proofErr w:type="gramStart"/>
      <w:r w:rsidR="00E71F59">
        <w:rPr>
          <w:rFonts w:eastAsia="Times New Roman" w:cs="Times New Roman"/>
          <w:color w:val="000000" w:themeColor="text1"/>
          <w:sz w:val="28"/>
          <w:szCs w:val="28"/>
        </w:rPr>
        <w:t>24</w:t>
      </w:r>
      <w:r w:rsidR="00E71F59" w:rsidRPr="00E71F59">
        <w:rPr>
          <w:rFonts w:eastAsia="Times New Roman" w:cs="Times New Roman"/>
          <w:color w:val="000000" w:themeColor="text1"/>
          <w:sz w:val="28"/>
          <w:szCs w:val="28"/>
          <w:vertAlign w:val="superscript"/>
        </w:rPr>
        <w:t>th</w:t>
      </w:r>
      <w:proofErr w:type="gramEnd"/>
      <w:r w:rsidR="00E71F59">
        <w:rPr>
          <w:rFonts w:eastAsia="Times New Roman" w:cs="Times New Roman"/>
          <w:color w:val="000000" w:themeColor="text1"/>
          <w:sz w:val="28"/>
          <w:szCs w:val="28"/>
        </w:rPr>
        <w:t xml:space="preserve"> 12:00pm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t>- 1:00pm</w:t>
      </w:r>
      <w:r w:rsidR="00E71F59">
        <w:rPr>
          <w:rFonts w:eastAsia="Times New Roman" w:cs="Times New Roman"/>
          <w:color w:val="000000" w:themeColor="text1"/>
          <w:sz w:val="28"/>
          <w:szCs w:val="28"/>
        </w:rPr>
        <w:t xml:space="preserve"> (lunch included).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br/>
        <w:t xml:space="preserve">- </w:t>
      </w:r>
      <w:r w:rsidR="009C6D5B">
        <w:rPr>
          <w:rFonts w:eastAsia="Times New Roman" w:cs="Times New Roman"/>
          <w:color w:val="000000" w:themeColor="text1"/>
          <w:sz w:val="28"/>
          <w:szCs w:val="28"/>
        </w:rPr>
        <w:t>H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t>ost</w:t>
      </w:r>
      <w:r w:rsidR="009C6D5B">
        <w:rPr>
          <w:rFonts w:eastAsia="Times New Roman" w:cs="Times New Roman"/>
          <w:color w:val="000000" w:themeColor="text1"/>
          <w:sz w:val="28"/>
          <w:szCs w:val="28"/>
        </w:rPr>
        <w:t>ing the first “Brown Bag”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t xml:space="preserve"> this month</w:t>
      </w:r>
      <w:r w:rsidR="009C6D5B">
        <w:rPr>
          <w:rFonts w:eastAsia="Times New Roman" w:cs="Times New Roman"/>
          <w:color w:val="000000" w:themeColor="text1"/>
          <w:sz w:val="28"/>
          <w:szCs w:val="28"/>
        </w:rPr>
        <w:t xml:space="preserve"> at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t xml:space="preserve"> the Faculty Center</w:t>
      </w:r>
      <w:r w:rsidR="009C6D5B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9B5649">
        <w:rPr>
          <w:rFonts w:eastAsia="Times New Roman" w:cs="Times New Roman"/>
          <w:color w:val="000000" w:themeColor="text1"/>
          <w:sz w:val="28"/>
          <w:szCs w:val="28"/>
        </w:rPr>
        <w:br/>
        <w:t>- These c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t xml:space="preserve">reate an opportunity for faculty to share various methodologies that help impact diverse populations. </w:t>
      </w:r>
    </w:p>
    <w:p w14:paraId="5AE093CB" w14:textId="4DD3BAD5" w:rsidR="0096617C" w:rsidRDefault="0096617C" w:rsidP="0096617C">
      <w:pPr>
        <w:pStyle w:val="ListParagraph"/>
        <w:numPr>
          <w:ilvl w:val="3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Leading to finding “allies”</w:t>
      </w:r>
      <w:r w:rsidR="009B5649">
        <w:rPr>
          <w:rFonts w:eastAsia="Times New Roman" w:cs="Times New Roman"/>
          <w:color w:val="000000" w:themeColor="text1"/>
          <w:sz w:val="28"/>
          <w:szCs w:val="28"/>
        </w:rPr>
        <w:t xml:space="preserve"> at the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faculty center</w:t>
      </w:r>
      <w:r w:rsidR="009B5649">
        <w:rPr>
          <w:rFonts w:eastAsia="Times New Roman" w:cs="Times New Roman"/>
          <w:color w:val="000000" w:themeColor="text1"/>
          <w:sz w:val="28"/>
          <w:szCs w:val="28"/>
        </w:rPr>
        <w:t>. They have offered to f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acilitate/ fund an FLM (open to the whole university). </w:t>
      </w:r>
    </w:p>
    <w:p w14:paraId="75A4F84A" w14:textId="652AA98E" w:rsidR="00C2742D" w:rsidRDefault="009B5649" w:rsidP="0096617C">
      <w:pPr>
        <w:pStyle w:val="ListParagraph"/>
        <w:numPr>
          <w:ilvl w:val="3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Perhaps offer diverse food and create branding for the event.</w:t>
      </w:r>
      <w:r w:rsidR="0096617C"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</w:p>
    <w:p w14:paraId="73CF3554" w14:textId="29EACE28" w:rsidR="00C2742D" w:rsidRPr="00C2742D" w:rsidRDefault="00C2742D" w:rsidP="00C2742D">
      <w:pPr>
        <w:pStyle w:val="ListParagraph"/>
        <w:numPr>
          <w:ilvl w:val="2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Richard, Tumay, Anne-Rene, and Leandro</w:t>
      </w:r>
    </w:p>
    <w:p w14:paraId="089B4C49" w14:textId="75971FA1" w:rsidR="007D5AE1" w:rsidRDefault="0073005A" w:rsidP="00C2742D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1:50</w:t>
      </w:r>
      <w:r w:rsidR="007D5AE1">
        <w:rPr>
          <w:rFonts w:eastAsia="Times New Roman" w:cs="Times New Roman"/>
          <w:color w:val="000000" w:themeColor="text1"/>
          <w:sz w:val="28"/>
          <w:szCs w:val="28"/>
        </w:rPr>
        <w:t>-2:00:</w:t>
      </w:r>
      <w:r w:rsidR="00C2742D" w:rsidRPr="00C2742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14:paraId="45D4491C" w14:textId="592404DD" w:rsidR="007D5AE1" w:rsidRDefault="0073005A" w:rsidP="007D5AE1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Guest: Dr. Dreama Moon – Communication Dept. </w:t>
      </w:r>
      <w:r w:rsidR="00BE4951">
        <w:rPr>
          <w:rFonts w:eastAsia="Times New Roman" w:cs="Times New Roman"/>
          <w:color w:val="000000" w:themeColor="text1"/>
          <w:sz w:val="28"/>
          <w:szCs w:val="28"/>
        </w:rPr>
        <w:t>–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CHABSS</w:t>
      </w:r>
      <w:r w:rsidR="00BE4951">
        <w:rPr>
          <w:rFonts w:eastAsia="Times New Roman" w:cs="Times New Roman"/>
          <w:color w:val="000000" w:themeColor="text1"/>
          <w:sz w:val="28"/>
          <w:szCs w:val="28"/>
        </w:rPr>
        <w:br/>
        <w:t xml:space="preserve">- </w:t>
      </w:r>
      <w:proofErr w:type="gramStart"/>
      <w:r w:rsidR="00BE4951">
        <w:rPr>
          <w:rFonts w:eastAsia="Times New Roman" w:cs="Times New Roman"/>
          <w:color w:val="000000" w:themeColor="text1"/>
          <w:sz w:val="28"/>
          <w:szCs w:val="28"/>
        </w:rPr>
        <w:t>One</w:t>
      </w:r>
      <w:proofErr w:type="gramEnd"/>
      <w:r w:rsidR="00BE4951">
        <w:rPr>
          <w:rFonts w:eastAsia="Times New Roman" w:cs="Times New Roman"/>
          <w:color w:val="000000" w:themeColor="text1"/>
          <w:sz w:val="28"/>
          <w:szCs w:val="28"/>
        </w:rPr>
        <w:t xml:space="preserve"> of the goals</w:t>
      </w:r>
      <w:r w:rsidR="009C1848">
        <w:rPr>
          <w:rFonts w:eastAsia="Times New Roman" w:cs="Times New Roman"/>
          <w:color w:val="000000" w:themeColor="text1"/>
          <w:sz w:val="28"/>
          <w:szCs w:val="28"/>
        </w:rPr>
        <w:t xml:space="preserve"> from the CHABSS Strategic Plan: Focus on h</w:t>
      </w:r>
      <w:r w:rsidR="00BE4951">
        <w:rPr>
          <w:rFonts w:eastAsia="Times New Roman" w:cs="Times New Roman"/>
          <w:color w:val="000000" w:themeColor="text1"/>
          <w:sz w:val="28"/>
          <w:szCs w:val="28"/>
        </w:rPr>
        <w:t>iring, retention and recruitment of faculty, curriculum and climat</w:t>
      </w:r>
      <w:r w:rsidR="009C1848">
        <w:rPr>
          <w:rFonts w:eastAsia="Times New Roman" w:cs="Times New Roman"/>
          <w:color w:val="000000" w:themeColor="text1"/>
          <w:sz w:val="28"/>
          <w:szCs w:val="28"/>
        </w:rPr>
        <w:t xml:space="preserve">e. “Faculty governance/ ad hoc”- </w:t>
      </w:r>
      <w:r w:rsidR="00BE4951">
        <w:rPr>
          <w:rFonts w:eastAsia="Times New Roman" w:cs="Times New Roman"/>
          <w:color w:val="000000" w:themeColor="text1"/>
          <w:sz w:val="28"/>
          <w:szCs w:val="28"/>
        </w:rPr>
        <w:t>Some faculty did not feel like the report was an accurate reflection. Each department is different in how they</w:t>
      </w:r>
      <w:r w:rsidR="00FD57AD">
        <w:rPr>
          <w:rFonts w:eastAsia="Times New Roman" w:cs="Times New Roman"/>
          <w:color w:val="000000" w:themeColor="text1"/>
          <w:sz w:val="28"/>
          <w:szCs w:val="28"/>
        </w:rPr>
        <w:t xml:space="preserve"> implement diversity inclusion. Look at </w:t>
      </w:r>
      <w:r w:rsidR="00FD57AD">
        <w:rPr>
          <w:rFonts w:eastAsia="Times New Roman" w:cs="Times New Roman"/>
          <w:color w:val="000000" w:themeColor="text1"/>
          <w:sz w:val="28"/>
          <w:szCs w:val="28"/>
        </w:rPr>
        <w:lastRenderedPageBreak/>
        <w:t>inclusion through new hiring practices. How do people enhance our college</w:t>
      </w:r>
      <w:r w:rsidR="006165E5">
        <w:rPr>
          <w:rFonts w:eastAsia="Times New Roman" w:cs="Times New Roman"/>
          <w:color w:val="000000" w:themeColor="text1"/>
          <w:sz w:val="28"/>
          <w:szCs w:val="28"/>
        </w:rPr>
        <w:t xml:space="preserve"> (courses, research, and service)</w:t>
      </w:r>
      <w:r w:rsidR="003E1D88">
        <w:rPr>
          <w:rFonts w:eastAsia="Times New Roman" w:cs="Times New Roman"/>
          <w:color w:val="000000" w:themeColor="text1"/>
          <w:sz w:val="28"/>
          <w:szCs w:val="28"/>
        </w:rPr>
        <w:t>?</w:t>
      </w:r>
      <w:r w:rsidR="00FD57AD">
        <w:rPr>
          <w:rFonts w:eastAsia="Times New Roman" w:cs="Times New Roman"/>
          <w:color w:val="000000" w:themeColor="text1"/>
          <w:sz w:val="28"/>
          <w:szCs w:val="28"/>
        </w:rPr>
        <w:t xml:space="preserve"> Vita analysis. </w:t>
      </w:r>
      <w:r w:rsidR="00D55293">
        <w:rPr>
          <w:rFonts w:eastAsia="Times New Roman" w:cs="Times New Roman"/>
          <w:color w:val="000000" w:themeColor="text1"/>
          <w:sz w:val="28"/>
          <w:szCs w:val="28"/>
        </w:rPr>
        <w:t xml:space="preserve">Speak narratively about how diversity inclusion enhances all of us. </w:t>
      </w:r>
      <w:r w:rsidR="006165E5">
        <w:rPr>
          <w:rFonts w:eastAsia="Times New Roman" w:cs="Times New Roman"/>
          <w:color w:val="000000" w:themeColor="text1"/>
          <w:sz w:val="28"/>
          <w:szCs w:val="28"/>
        </w:rPr>
        <w:t>Deans lobby for resources- data will help with more informed lobbying. Data gathers.</w:t>
      </w:r>
      <w:r w:rsidR="006165E5">
        <w:rPr>
          <w:rFonts w:eastAsia="Times New Roman" w:cs="Times New Roman"/>
          <w:color w:val="000000" w:themeColor="text1"/>
          <w:sz w:val="28"/>
          <w:szCs w:val="28"/>
        </w:rPr>
        <w:br/>
        <w:t xml:space="preserve">- Descriptive outcomes/ coding? </w:t>
      </w:r>
    </w:p>
    <w:p w14:paraId="120D8172" w14:textId="0A20003B" w:rsidR="00096E6F" w:rsidRDefault="00096E6F" w:rsidP="007D5AE1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Discovery CSUSM- committee to join? April 7</w:t>
      </w:r>
      <w:r w:rsidRPr="00096E6F">
        <w:rPr>
          <w:rFonts w:eastAsia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000000" w:themeColor="text1"/>
          <w:sz w:val="28"/>
          <w:szCs w:val="28"/>
        </w:rPr>
        <w:t>- Not interested in attending</w:t>
      </w:r>
      <w:r w:rsidR="003E1D88">
        <w:rPr>
          <w:rFonts w:eastAsia="Times New Roman" w:cs="Times New Roman"/>
          <w:color w:val="000000" w:themeColor="text1"/>
          <w:sz w:val="28"/>
          <w:szCs w:val="28"/>
        </w:rPr>
        <w:t>/ joining this year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</w:p>
    <w:p w14:paraId="7090B0CA" w14:textId="65183F80" w:rsidR="00096E6F" w:rsidRPr="007D5AE1" w:rsidRDefault="00096E6F" w:rsidP="007D5AE1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All committees make recommendations, advise the dean on issues related to diversity. </w:t>
      </w:r>
    </w:p>
    <w:sectPr w:rsidR="00096E6F" w:rsidRPr="007D5AE1" w:rsidSect="004E5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0D36" w14:textId="77777777" w:rsidR="00871FD1" w:rsidRDefault="00871FD1" w:rsidP="00871FD1">
      <w:r>
        <w:separator/>
      </w:r>
    </w:p>
  </w:endnote>
  <w:endnote w:type="continuationSeparator" w:id="0">
    <w:p w14:paraId="28897A81" w14:textId="77777777" w:rsidR="00871FD1" w:rsidRDefault="00871FD1" w:rsidP="008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71B7" w14:textId="77777777" w:rsidR="00871FD1" w:rsidRDefault="00871FD1" w:rsidP="00871FD1">
      <w:r>
        <w:separator/>
      </w:r>
    </w:p>
  </w:footnote>
  <w:footnote w:type="continuationSeparator" w:id="0">
    <w:p w14:paraId="39F8A4FE" w14:textId="77777777" w:rsidR="00871FD1" w:rsidRDefault="00871FD1" w:rsidP="0087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202"/>
    <w:multiLevelType w:val="hybridMultilevel"/>
    <w:tmpl w:val="A18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350A"/>
    <w:multiLevelType w:val="hybridMultilevel"/>
    <w:tmpl w:val="5BEA81CC"/>
    <w:lvl w:ilvl="0" w:tplc="792E7D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70C0"/>
    <w:multiLevelType w:val="hybridMultilevel"/>
    <w:tmpl w:val="53A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60064">
      <w:start w:val="4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13ADD"/>
    <w:rsid w:val="00096E6F"/>
    <w:rsid w:val="000B2EF4"/>
    <w:rsid w:val="000B4A1B"/>
    <w:rsid w:val="00140A55"/>
    <w:rsid w:val="001901BA"/>
    <w:rsid w:val="00246710"/>
    <w:rsid w:val="00254FEB"/>
    <w:rsid w:val="002E0EE9"/>
    <w:rsid w:val="00383A61"/>
    <w:rsid w:val="00384085"/>
    <w:rsid w:val="003B03C3"/>
    <w:rsid w:val="003E1D88"/>
    <w:rsid w:val="003F3409"/>
    <w:rsid w:val="004E574C"/>
    <w:rsid w:val="004F0BB0"/>
    <w:rsid w:val="005366E2"/>
    <w:rsid w:val="005F0667"/>
    <w:rsid w:val="006165E5"/>
    <w:rsid w:val="00674F0C"/>
    <w:rsid w:val="006C19B3"/>
    <w:rsid w:val="006F07FE"/>
    <w:rsid w:val="0073005A"/>
    <w:rsid w:val="00780DBE"/>
    <w:rsid w:val="007D5AE1"/>
    <w:rsid w:val="007F269D"/>
    <w:rsid w:val="00826028"/>
    <w:rsid w:val="00846FB4"/>
    <w:rsid w:val="00871FD1"/>
    <w:rsid w:val="008E6B55"/>
    <w:rsid w:val="008F3E4D"/>
    <w:rsid w:val="00903E82"/>
    <w:rsid w:val="00950FF8"/>
    <w:rsid w:val="00955172"/>
    <w:rsid w:val="0096617C"/>
    <w:rsid w:val="009A07BD"/>
    <w:rsid w:val="009B5649"/>
    <w:rsid w:val="009C1848"/>
    <w:rsid w:val="009C6D5B"/>
    <w:rsid w:val="009D320A"/>
    <w:rsid w:val="00A01395"/>
    <w:rsid w:val="00A36767"/>
    <w:rsid w:val="00A6253F"/>
    <w:rsid w:val="00A935D1"/>
    <w:rsid w:val="00AD6445"/>
    <w:rsid w:val="00AF6AFF"/>
    <w:rsid w:val="00BE4951"/>
    <w:rsid w:val="00C21272"/>
    <w:rsid w:val="00C2742D"/>
    <w:rsid w:val="00C33D0A"/>
    <w:rsid w:val="00CE3DC9"/>
    <w:rsid w:val="00CF0423"/>
    <w:rsid w:val="00D176D5"/>
    <w:rsid w:val="00D55293"/>
    <w:rsid w:val="00D7522D"/>
    <w:rsid w:val="00E02F74"/>
    <w:rsid w:val="00E242C2"/>
    <w:rsid w:val="00E71F59"/>
    <w:rsid w:val="00EF0367"/>
    <w:rsid w:val="00FB04C5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380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7F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FE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4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22D"/>
  </w:style>
  <w:style w:type="character" w:styleId="CommentReference">
    <w:name w:val="annotation reference"/>
    <w:basedOn w:val="DefaultParagraphFont"/>
    <w:uiPriority w:val="99"/>
    <w:semiHidden/>
    <w:unhideWhenUsed/>
    <w:rsid w:val="00D7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A0DFA6C7-36A6-4FE8-AA51-1AC5F689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687A7-56F1-4568-AEEE-23D8CDC4C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7F134-99BF-4F60-9568-4F1B7C1FBD2F}">
  <ds:schemaRefs>
    <ds:schemaRef ds:uri="http://purl.org/dc/dcmitype/"/>
    <ds:schemaRef ds:uri="63fffb38-e5a5-4349-b828-9d1015bbc33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3aea98f-8b24-42e8-b2f1-2b4ba73281a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Galaz</dc:creator>
  <cp:keywords/>
  <dc:description/>
  <cp:lastModifiedBy>Melinda Jones</cp:lastModifiedBy>
  <cp:revision>2</cp:revision>
  <cp:lastPrinted>2017-11-28T18:46:00Z</cp:lastPrinted>
  <dcterms:created xsi:type="dcterms:W3CDTF">2018-07-23T14:39:00Z</dcterms:created>
  <dcterms:modified xsi:type="dcterms:W3CDTF">2018-07-23T14:39:00Z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