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1831" w14:textId="7A245EB5" w:rsidR="007C68C5" w:rsidRDefault="009B6560">
      <w:pPr>
        <w:pStyle w:val="Title"/>
      </w:pPr>
      <w:r>
        <w:rPr>
          <w:color w:val="4472C4"/>
        </w:rPr>
        <w:t>Peer</w:t>
      </w:r>
      <w:r>
        <w:rPr>
          <w:color w:val="4472C4"/>
          <w:spacing w:val="-5"/>
        </w:rPr>
        <w:t xml:space="preserve"> </w:t>
      </w:r>
      <w:r>
        <w:rPr>
          <w:color w:val="4472C4"/>
        </w:rPr>
        <w:t>Review</w:t>
      </w:r>
      <w:r>
        <w:rPr>
          <w:color w:val="4472C4"/>
          <w:spacing w:val="-4"/>
        </w:rPr>
        <w:t xml:space="preserve"> </w:t>
      </w:r>
      <w:r>
        <w:rPr>
          <w:color w:val="4472C4"/>
        </w:rPr>
        <w:t>Committees:</w:t>
      </w:r>
      <w:r>
        <w:rPr>
          <w:color w:val="4472C4"/>
          <w:spacing w:val="-4"/>
        </w:rPr>
        <w:t xml:space="preserve"> </w:t>
      </w:r>
      <w:r>
        <w:rPr>
          <w:color w:val="4472C4"/>
        </w:rPr>
        <w:t>General</w:t>
      </w:r>
      <w:r>
        <w:rPr>
          <w:color w:val="4472C4"/>
          <w:spacing w:val="-5"/>
        </w:rPr>
        <w:t xml:space="preserve"> </w:t>
      </w:r>
      <w:r>
        <w:rPr>
          <w:color w:val="4472C4"/>
        </w:rPr>
        <w:t>Principles</w:t>
      </w:r>
      <w:r>
        <w:rPr>
          <w:color w:val="4472C4"/>
          <w:spacing w:val="-5"/>
        </w:rPr>
        <w:t xml:space="preserve"> </w:t>
      </w:r>
      <w:r>
        <w:rPr>
          <w:color w:val="4472C4"/>
        </w:rPr>
        <w:t>and</w:t>
      </w:r>
      <w:r>
        <w:rPr>
          <w:color w:val="4472C4"/>
          <w:spacing w:val="-4"/>
        </w:rPr>
        <w:t xml:space="preserve"> </w:t>
      </w:r>
      <w:r>
        <w:rPr>
          <w:color w:val="4472C4"/>
        </w:rPr>
        <w:t>Recommendations</w:t>
      </w:r>
    </w:p>
    <w:p w14:paraId="063AD749" w14:textId="77777777" w:rsidR="007C68C5" w:rsidRDefault="007C68C5">
      <w:pPr>
        <w:pStyle w:val="BodyText"/>
        <w:spacing w:before="8"/>
        <w:rPr>
          <w:rFonts w:ascii="Cambria"/>
          <w:b/>
          <w:sz w:val="24"/>
        </w:rPr>
      </w:pPr>
    </w:p>
    <w:p w14:paraId="1A61C9F0" w14:textId="214E7B4C" w:rsidR="007C68C5" w:rsidRDefault="009B6560">
      <w:pPr>
        <w:pStyle w:val="BodyText"/>
        <w:spacing w:before="1" w:line="276" w:lineRule="auto"/>
        <w:ind w:left="102" w:right="101"/>
      </w:pPr>
      <w:r>
        <w:t>Service on a peer review committee (PRC) is one of the greatest ways to give back to your colleagues.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rewarding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junior</w:t>
      </w:r>
      <w:r>
        <w:rPr>
          <w:spacing w:val="-2"/>
        </w:rPr>
        <w:t xml:space="preserve"> </w:t>
      </w:r>
      <w:r>
        <w:t>colleagues</w:t>
      </w:r>
      <w:r>
        <w:rPr>
          <w:spacing w:val="-3"/>
        </w:rPr>
        <w:t xml:space="preserve"> </w:t>
      </w:r>
      <w:r>
        <w:t>grow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path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tenure and promotion. As we know from our own experi</w:t>
      </w:r>
      <w:r>
        <w:t>ence going through the retention, tenure, and</w:t>
      </w:r>
      <w:r>
        <w:rPr>
          <w:spacing w:val="1"/>
        </w:rPr>
        <w:t xml:space="preserve"> </w:t>
      </w:r>
      <w:r>
        <w:t>promotion (RTP) process, it is intended to be a developmental process, where faculty reflect, receive</w:t>
      </w:r>
      <w:r>
        <w:rPr>
          <w:spacing w:val="1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grow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 w:rsidR="009E408D">
        <w:t>teachers and scholars</w:t>
      </w:r>
      <w:r>
        <w:t>.</w:t>
      </w:r>
    </w:p>
    <w:p w14:paraId="348CBB6E" w14:textId="77777777" w:rsidR="007C68C5" w:rsidRDefault="007C68C5">
      <w:pPr>
        <w:pStyle w:val="BodyText"/>
        <w:spacing w:before="4"/>
        <w:rPr>
          <w:sz w:val="19"/>
        </w:rPr>
      </w:pPr>
    </w:p>
    <w:p w14:paraId="15FF2A21" w14:textId="77777777" w:rsidR="007C68C5" w:rsidRDefault="009B6560">
      <w:pPr>
        <w:pStyle w:val="BodyText"/>
        <w:spacing w:line="276" w:lineRule="auto"/>
        <w:ind w:left="102" w:right="112"/>
      </w:pPr>
      <w:r>
        <w:t>Compared to other levels of review, the PRC is the c</w:t>
      </w:r>
      <w:r>
        <w:t>losest to the candidate. PRC members usually come</w:t>
      </w:r>
      <w:r>
        <w:rPr>
          <w:spacing w:val="1"/>
        </w:rPr>
        <w:t xml:space="preserve"> </w:t>
      </w:r>
      <w:r>
        <w:t>from the candidate’s department. Members of the PRC may have intimate knowledge of the candidate’s</w:t>
      </w:r>
      <w:r>
        <w:rPr>
          <w:spacing w:val="-47"/>
        </w:rPr>
        <w:t xml:space="preserve"> </w:t>
      </w:r>
      <w:r>
        <w:t>work, and may have possibly been a collaborator in research, or sat on a committee with the candidate.</w:t>
      </w:r>
      <w:r>
        <w:rPr>
          <w:spacing w:val="1"/>
        </w:rPr>
        <w:t xml:space="preserve"> </w:t>
      </w:r>
      <w:r>
        <w:t>This is a double-edged sword - this first-hand knowledge can help provide context and additional</w:t>
      </w:r>
      <w:r>
        <w:rPr>
          <w:spacing w:val="1"/>
        </w:rPr>
        <w:t xml:space="preserve"> </w:t>
      </w:r>
      <w:r>
        <w:t>description of the candidate’s work for subsequent revie</w:t>
      </w:r>
      <w:r>
        <w:t>wers. However, it can often be difficult to</w:t>
      </w:r>
      <w:r>
        <w:rPr>
          <w:spacing w:val="1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candidate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file.</w:t>
      </w:r>
    </w:p>
    <w:p w14:paraId="78FFEC2E" w14:textId="77777777" w:rsidR="007C68C5" w:rsidRDefault="007C68C5">
      <w:pPr>
        <w:pStyle w:val="BodyText"/>
        <w:spacing w:before="8"/>
        <w:rPr>
          <w:sz w:val="19"/>
        </w:rPr>
      </w:pPr>
    </w:p>
    <w:p w14:paraId="0D14A9C2" w14:textId="4998FED4" w:rsidR="007C68C5" w:rsidRDefault="009B6560">
      <w:pPr>
        <w:pStyle w:val="BodyText"/>
        <w:spacing w:line="276" w:lineRule="auto"/>
        <w:ind w:left="102" w:right="101"/>
      </w:pPr>
      <w:r>
        <w:t>Whereas the narrative changes each file, PRC (and other review) letters provide the continuing record of</w:t>
      </w:r>
      <w:r>
        <w:rPr>
          <w:spacing w:val="-47"/>
        </w:rPr>
        <w:t xml:space="preserve"> </w:t>
      </w:r>
      <w:r>
        <w:t>a candidate’s teachin</w:t>
      </w:r>
      <w:r>
        <w:t>g, research</w:t>
      </w:r>
      <w:r w:rsidR="009E408D">
        <w:t>,</w:t>
      </w:r>
      <w:r>
        <w:t xml:space="preserve"> and service in their WPAF. As such, these letters should include</w:t>
      </w:r>
      <w:r>
        <w:rPr>
          <w:spacing w:val="1"/>
        </w:rPr>
        <w:t xml:space="preserve"> </w:t>
      </w:r>
      <w:r>
        <w:t>supportive feedback, constructive criticism</w:t>
      </w:r>
      <w:r w:rsidR="009E408D">
        <w:t xml:space="preserve"> when appropriate,</w:t>
      </w:r>
      <w:r>
        <w:t xml:space="preserve"> and disciplinary context for and significance of the</w:t>
      </w:r>
      <w:r>
        <w:rPr>
          <w:spacing w:val="1"/>
        </w:rPr>
        <w:t xml:space="preserve"> </w:t>
      </w:r>
      <w:r>
        <w:t>candidate’s work. Consider these letters to be the conversation between the review</w:t>
      </w:r>
      <w:r>
        <w:t>ers and the</w:t>
      </w:r>
      <w:r>
        <w:rPr>
          <w:spacing w:val="1"/>
        </w:rPr>
        <w:t xml:space="preserve"> </w:t>
      </w:r>
      <w:r>
        <w:t>candidate</w:t>
      </w:r>
      <w:r w:rsidR="009E408D">
        <w:t>.</w:t>
      </w:r>
    </w:p>
    <w:p w14:paraId="6CC1337E" w14:textId="77777777" w:rsidR="007C68C5" w:rsidRDefault="007C68C5">
      <w:pPr>
        <w:pStyle w:val="BodyText"/>
        <w:spacing w:before="9"/>
        <w:rPr>
          <w:sz w:val="19"/>
        </w:rPr>
      </w:pPr>
    </w:p>
    <w:p w14:paraId="4AE15592" w14:textId="77777777" w:rsidR="007C68C5" w:rsidRDefault="009B6560">
      <w:pPr>
        <w:pStyle w:val="BodyText"/>
        <w:spacing w:before="1"/>
        <w:ind w:left="102"/>
      </w:pPr>
      <w:r>
        <w:t>Important</w:t>
      </w:r>
      <w:r>
        <w:rPr>
          <w:spacing w:val="-4"/>
        </w:rPr>
        <w:t xml:space="preserve"> </w:t>
      </w:r>
      <w:r>
        <w:t>things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remember:</w:t>
      </w:r>
    </w:p>
    <w:p w14:paraId="419C91FD" w14:textId="77777777" w:rsidR="007C68C5" w:rsidRDefault="007C68C5">
      <w:pPr>
        <w:pStyle w:val="BodyText"/>
        <w:spacing w:before="9"/>
      </w:pPr>
    </w:p>
    <w:p w14:paraId="2E99697C" w14:textId="77777777" w:rsidR="007C68C5" w:rsidRDefault="009B6560">
      <w:pPr>
        <w:pStyle w:val="ListParagraph"/>
        <w:numPr>
          <w:ilvl w:val="0"/>
          <w:numId w:val="1"/>
        </w:numPr>
        <w:tabs>
          <w:tab w:val="left" w:pos="823"/>
        </w:tabs>
        <w:spacing w:before="1" w:line="278" w:lineRule="auto"/>
        <w:ind w:right="385"/>
        <w:jc w:val="both"/>
      </w:pPr>
      <w:r>
        <w:t>PRC review and deliberation is confidential and should not be shared beyond the members of</w:t>
      </w:r>
      <w:r>
        <w:rPr>
          <w:spacing w:val="-4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PRC.</w:t>
      </w:r>
    </w:p>
    <w:p w14:paraId="4E7073F7" w14:textId="77777777" w:rsidR="007C68C5" w:rsidRDefault="007C68C5">
      <w:pPr>
        <w:pStyle w:val="BodyText"/>
        <w:spacing w:before="4"/>
        <w:rPr>
          <w:sz w:val="19"/>
        </w:rPr>
      </w:pPr>
    </w:p>
    <w:p w14:paraId="4B1DB43B" w14:textId="77777777" w:rsidR="007C68C5" w:rsidRDefault="009B6560">
      <w:pPr>
        <w:pStyle w:val="ListParagraph"/>
        <w:numPr>
          <w:ilvl w:val="0"/>
          <w:numId w:val="1"/>
        </w:numPr>
        <w:tabs>
          <w:tab w:val="left" w:pos="823"/>
        </w:tabs>
        <w:spacing w:line="276" w:lineRule="auto"/>
        <w:ind w:right="285"/>
        <w:jc w:val="both"/>
      </w:pPr>
      <w:r>
        <w:t xml:space="preserve">Members of the PRC cannot speak to the candidate about their file </w:t>
      </w:r>
      <w:r>
        <w:t>during the review timeline.</w:t>
      </w:r>
      <w:r>
        <w:rPr>
          <w:spacing w:val="-47"/>
        </w:rPr>
        <w:t xml:space="preserve"> </w:t>
      </w:r>
      <w:r>
        <w:t>That starts when the file is submitted and ends when the candidate reviews their final letter of</w:t>
      </w:r>
      <w:r>
        <w:rPr>
          <w:spacing w:val="-4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(from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Dean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Provost).</w:t>
      </w:r>
    </w:p>
    <w:p w14:paraId="4D980BAE" w14:textId="77777777" w:rsidR="007C68C5" w:rsidRDefault="007C68C5">
      <w:pPr>
        <w:pStyle w:val="BodyText"/>
        <w:spacing w:before="8"/>
        <w:rPr>
          <w:sz w:val="19"/>
        </w:rPr>
      </w:pPr>
    </w:p>
    <w:p w14:paraId="5D0500A7" w14:textId="77777777" w:rsidR="007C68C5" w:rsidRDefault="009B6560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ind w:hanging="361"/>
      </w:pPr>
      <w:r>
        <w:t>Any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custodian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file.</w:t>
      </w:r>
    </w:p>
    <w:p w14:paraId="23F6FCD5" w14:textId="77777777" w:rsidR="007C68C5" w:rsidRDefault="007C68C5">
      <w:pPr>
        <w:pStyle w:val="BodyText"/>
        <w:spacing w:before="10"/>
      </w:pPr>
    </w:p>
    <w:p w14:paraId="554E3C03" w14:textId="77777777" w:rsidR="007C68C5" w:rsidRDefault="009B6560">
      <w:pPr>
        <w:pStyle w:val="ListParagraph"/>
        <w:numPr>
          <w:ilvl w:val="0"/>
          <w:numId w:val="1"/>
        </w:numPr>
        <w:tabs>
          <w:tab w:val="left" w:pos="823"/>
        </w:tabs>
        <w:spacing w:line="278" w:lineRule="auto"/>
        <w:ind w:right="153"/>
        <w:jc w:val="both"/>
      </w:pPr>
      <w:r>
        <w:t>The PRC may only review the materials in the WPAF, and not include any personal knowledge of</w:t>
      </w:r>
      <w:r>
        <w:rPr>
          <w:spacing w:val="-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work;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candidate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chosen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include.</w:t>
      </w:r>
    </w:p>
    <w:p w14:paraId="3561279E" w14:textId="77777777" w:rsidR="007C68C5" w:rsidRDefault="007C68C5">
      <w:pPr>
        <w:pStyle w:val="BodyText"/>
        <w:spacing w:before="4"/>
        <w:rPr>
          <w:sz w:val="19"/>
        </w:rPr>
      </w:pPr>
    </w:p>
    <w:p w14:paraId="6B399AC8" w14:textId="77777777" w:rsidR="007C68C5" w:rsidRDefault="009B6560">
      <w:pPr>
        <w:pStyle w:val="ListParagraph"/>
        <w:numPr>
          <w:ilvl w:val="0"/>
          <w:numId w:val="1"/>
        </w:numPr>
        <w:tabs>
          <w:tab w:val="left" w:pos="823"/>
        </w:tabs>
        <w:spacing w:line="278" w:lineRule="auto"/>
        <w:ind w:right="203"/>
        <w:jc w:val="both"/>
      </w:pPr>
      <w:r>
        <w:t xml:space="preserve">Review is solely governed by the policies relevant to the file: The University </w:t>
      </w:r>
      <w:r>
        <w:t>RTP policy, relevant</w:t>
      </w:r>
      <w:r>
        <w:rPr>
          <w:spacing w:val="-47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RTP</w:t>
      </w:r>
      <w:r>
        <w:rPr>
          <w:spacing w:val="-1"/>
        </w:rPr>
        <w:t xml:space="preserve"> </w:t>
      </w:r>
      <w:r>
        <w:t>policy,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Department or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RTP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one.)</w:t>
      </w:r>
    </w:p>
    <w:p w14:paraId="1BF3E850" w14:textId="77777777" w:rsidR="007C68C5" w:rsidRDefault="007C68C5">
      <w:pPr>
        <w:spacing w:line="278" w:lineRule="auto"/>
        <w:jc w:val="both"/>
        <w:sectPr w:rsidR="007C68C5">
          <w:footerReference w:type="default" r:id="rId7"/>
          <w:type w:val="continuous"/>
          <w:pgSz w:w="12240" w:h="15840"/>
          <w:pgMar w:top="1500" w:right="1340" w:bottom="1000" w:left="1340" w:header="720" w:footer="815" w:gutter="0"/>
          <w:pgNumType w:start="1"/>
          <w:cols w:space="720"/>
        </w:sectPr>
      </w:pPr>
    </w:p>
    <w:p w14:paraId="77241010" w14:textId="77777777" w:rsidR="007C68C5" w:rsidRDefault="009B6560">
      <w:pPr>
        <w:pStyle w:val="Heading1"/>
      </w:pPr>
      <w:r>
        <w:rPr>
          <w:color w:val="4472C4"/>
        </w:rPr>
        <w:lastRenderedPageBreak/>
        <w:t>Review</w:t>
      </w:r>
      <w:r>
        <w:rPr>
          <w:color w:val="4472C4"/>
          <w:spacing w:val="-3"/>
        </w:rPr>
        <w:t xml:space="preserve"> </w:t>
      </w:r>
      <w:r>
        <w:rPr>
          <w:color w:val="4472C4"/>
        </w:rPr>
        <w:t>Process</w:t>
      </w:r>
    </w:p>
    <w:p w14:paraId="3D892F32" w14:textId="77777777" w:rsidR="007C68C5" w:rsidRDefault="007C68C5">
      <w:pPr>
        <w:pStyle w:val="BodyText"/>
        <w:spacing w:before="8"/>
        <w:rPr>
          <w:rFonts w:ascii="Cambria"/>
          <w:b/>
          <w:sz w:val="24"/>
        </w:rPr>
      </w:pPr>
    </w:p>
    <w:p w14:paraId="52E474E5" w14:textId="1FF62DC4" w:rsidR="007C68C5" w:rsidRDefault="009B6560">
      <w:pPr>
        <w:pStyle w:val="BodyText"/>
        <w:spacing w:line="273" w:lineRule="auto"/>
        <w:ind w:left="102" w:right="303"/>
      </w:pPr>
      <w:r>
        <w:t xml:space="preserve">** Please refer to </w:t>
      </w:r>
      <w:r>
        <w:rPr>
          <w:color w:val="0563C1"/>
          <w:u w:val="single" w:color="0563C1"/>
        </w:rPr>
        <w:t>University R</w:t>
      </w:r>
      <w:r w:rsidR="007B799D">
        <w:rPr>
          <w:color w:val="0563C1"/>
          <w:u w:val="single" w:color="0563C1"/>
        </w:rPr>
        <w:t xml:space="preserve">TP </w:t>
      </w:r>
      <w:hyperlink r:id="rId8" w:history="1">
        <w:r w:rsidRPr="00064C12">
          <w:rPr>
            <w:rStyle w:val="Hyperlink"/>
          </w:rPr>
          <w:t>Doc</w:t>
        </w:r>
        <w:r w:rsidRPr="00064C12">
          <w:rPr>
            <w:rStyle w:val="Hyperlink"/>
          </w:rPr>
          <w:t>u</w:t>
        </w:r>
        <w:r w:rsidRPr="00064C12">
          <w:rPr>
            <w:rStyle w:val="Hyperlink"/>
          </w:rPr>
          <w:t>ment</w:t>
        </w:r>
      </w:hyperlink>
      <w:r>
        <w:t>, section III. D., Responsibilities</w:t>
      </w:r>
      <w:r>
        <w:rPr>
          <w:spacing w:val="-4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Peer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responsibilities.</w:t>
      </w:r>
    </w:p>
    <w:p w14:paraId="00E6E271" w14:textId="3489AA9F" w:rsidR="007B799D" w:rsidRDefault="007B799D">
      <w:pPr>
        <w:pStyle w:val="BodyText"/>
        <w:spacing w:line="273" w:lineRule="auto"/>
        <w:ind w:left="102" w:right="303"/>
      </w:pPr>
    </w:p>
    <w:p w14:paraId="4DB5572D" w14:textId="29185E86" w:rsidR="007B799D" w:rsidRPr="00217D0B" w:rsidRDefault="007B799D" w:rsidP="00217D0B">
      <w:pPr>
        <w:pStyle w:val="BodyText"/>
        <w:spacing w:line="273" w:lineRule="auto"/>
        <w:ind w:right="303"/>
        <w:rPr>
          <w:rFonts w:ascii="Cambria" w:hAnsi="Cambria"/>
          <w:b/>
          <w:bCs/>
        </w:rPr>
      </w:pPr>
      <w:r w:rsidRPr="007B799D">
        <w:rPr>
          <w:rFonts w:ascii="Cambria" w:hAnsi="Cambria"/>
          <w:b/>
          <w:bCs/>
        </w:rPr>
        <w:t>Anti-Bias Training</w:t>
      </w:r>
    </w:p>
    <w:p w14:paraId="29D9CD88" w14:textId="26EF0995" w:rsidR="007B799D" w:rsidRPr="00217D0B" w:rsidRDefault="007B799D" w:rsidP="00217D0B">
      <w:pPr>
        <w:widowControl/>
        <w:shd w:val="clear" w:color="auto" w:fill="FFFFFF"/>
        <w:autoSpaceDE/>
        <w:autoSpaceDN/>
        <w:spacing w:before="180" w:after="180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217D0B">
        <w:rPr>
          <w:rFonts w:asciiTheme="minorHAnsi" w:hAnsiTheme="minorHAnsi" w:cstheme="minorHAnsi"/>
          <w:color w:val="000000" w:themeColor="text1"/>
        </w:rPr>
        <w:t>Effective November 2022 per the University RTP document, all PRC members “</w:t>
      </w:r>
      <w:r w:rsidRPr="00217D0B">
        <w:rPr>
          <w:rFonts w:asciiTheme="minorHAnsi" w:eastAsia="Times New Roman" w:hAnsiTheme="minorHAnsi" w:cstheme="minorHAnsi"/>
          <w:color w:val="000000" w:themeColor="text1"/>
        </w:rPr>
        <w:t>shall have undergone anti-bias training, to include materials on bias in Student Opinion surveys on Teaching, within the last 36 months.</w:t>
      </w:r>
      <w:r w:rsidRPr="00217D0B">
        <w:rPr>
          <w:rFonts w:asciiTheme="minorHAnsi" w:eastAsia="Times New Roman" w:hAnsiTheme="minorHAnsi" w:cstheme="minorHAnsi"/>
          <w:color w:val="000000" w:themeColor="text1"/>
        </w:rPr>
        <w:t>” This training will be offered by the CSUSM Faculty Center in concert with the Office of Inclusive Excellence. PRC members should have completed training prior to reviewing WPAF</w:t>
      </w:r>
      <w:r w:rsidR="00217D0B" w:rsidRPr="00217D0B">
        <w:rPr>
          <w:rFonts w:asciiTheme="minorHAnsi" w:eastAsia="Times New Roman" w:hAnsiTheme="minorHAnsi" w:cstheme="minorHAnsi"/>
          <w:color w:val="000000" w:themeColor="text1"/>
        </w:rPr>
        <w:t>, including review for completeness.</w:t>
      </w:r>
    </w:p>
    <w:p w14:paraId="216545F7" w14:textId="77777777" w:rsidR="007C68C5" w:rsidRDefault="007C68C5">
      <w:pPr>
        <w:pStyle w:val="BodyText"/>
        <w:spacing w:before="3"/>
        <w:rPr>
          <w:sz w:val="20"/>
        </w:rPr>
      </w:pPr>
    </w:p>
    <w:p w14:paraId="4539E73A" w14:textId="77777777" w:rsidR="007C68C5" w:rsidRDefault="009B6560">
      <w:pPr>
        <w:pStyle w:val="Heading2"/>
      </w:pPr>
      <w:r>
        <w:t>Pre-Review</w:t>
      </w:r>
    </w:p>
    <w:p w14:paraId="59687562" w14:textId="77777777" w:rsidR="007C68C5" w:rsidRDefault="007C68C5">
      <w:pPr>
        <w:pStyle w:val="BodyText"/>
        <w:spacing w:before="10"/>
        <w:rPr>
          <w:rFonts w:ascii="Cambria"/>
          <w:b/>
          <w:sz w:val="23"/>
        </w:rPr>
      </w:pPr>
    </w:p>
    <w:p w14:paraId="176C1E39" w14:textId="77777777" w:rsidR="007C68C5" w:rsidRDefault="009B6560">
      <w:pPr>
        <w:pStyle w:val="BodyText"/>
        <w:spacing w:line="273" w:lineRule="auto"/>
        <w:ind w:left="102" w:right="120"/>
        <w:jc w:val="both"/>
      </w:pPr>
      <w:r>
        <w:t>Closely review relevant documents - read all relevant RTP documents to ensure you are familiar with the</w:t>
      </w:r>
      <w:r>
        <w:rPr>
          <w:spacing w:val="-47"/>
        </w:rPr>
        <w:t xml:space="preserve"> </w:t>
      </w:r>
      <w:r>
        <w:t>standards for review. As our RTP documents change regularly, be sure that you are using the documents</w:t>
      </w:r>
      <w:r>
        <w:rPr>
          <w:spacing w:val="-47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candidate,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select</w:t>
      </w:r>
      <w:r>
        <w:t>ed</w:t>
      </w:r>
      <w:r>
        <w:rPr>
          <w:spacing w:val="-2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versions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RTP</w:t>
      </w:r>
      <w:r>
        <w:rPr>
          <w:spacing w:val="-2"/>
        </w:rPr>
        <w:t xml:space="preserve"> </w:t>
      </w:r>
      <w:r>
        <w:t>documents.</w:t>
      </w:r>
    </w:p>
    <w:p w14:paraId="29D04095" w14:textId="77777777" w:rsidR="007C68C5" w:rsidRDefault="007C68C5">
      <w:pPr>
        <w:pStyle w:val="BodyText"/>
        <w:spacing w:before="4"/>
        <w:rPr>
          <w:sz w:val="20"/>
        </w:rPr>
      </w:pPr>
    </w:p>
    <w:p w14:paraId="354A5FBC" w14:textId="09A85678" w:rsidR="007C68C5" w:rsidRDefault="009B6560">
      <w:pPr>
        <w:pStyle w:val="BodyText"/>
        <w:spacing w:line="276" w:lineRule="auto"/>
        <w:ind w:left="102" w:right="198"/>
      </w:pPr>
      <w:r>
        <w:t xml:space="preserve">Decide on </w:t>
      </w:r>
      <w:r w:rsidR="00217D0B">
        <w:t xml:space="preserve">a </w:t>
      </w:r>
      <w:r>
        <w:t xml:space="preserve">chair for </w:t>
      </w:r>
      <w:r w:rsidR="00217D0B">
        <w:t xml:space="preserve">the </w:t>
      </w:r>
      <w:r>
        <w:t xml:space="preserve">committee - When considering how to manage the workload, </w:t>
      </w:r>
      <w:r>
        <w:rPr>
          <w:b/>
          <w:u w:val="single"/>
        </w:rPr>
        <w:t>all members of the</w:t>
      </w:r>
      <w:r>
        <w:rPr>
          <w:b/>
          <w:spacing w:val="1"/>
        </w:rPr>
        <w:t xml:space="preserve"> </w:t>
      </w:r>
      <w:r>
        <w:rPr>
          <w:b/>
          <w:u w:val="single"/>
        </w:rPr>
        <w:t>PRC must review the entire file</w:t>
      </w:r>
      <w:r>
        <w:t>, including prior PRC letters and items of evidence. While it is tempting</w:t>
      </w:r>
      <w:r>
        <w:rPr>
          <w:spacing w:val="1"/>
        </w:rPr>
        <w:t xml:space="preserve"> </w:t>
      </w:r>
      <w:r>
        <w:t>to split up</w:t>
      </w:r>
      <w:r>
        <w:t xml:space="preserve"> the work (especially when a PRC is reviewing multiple files), it may not be in the best interest</w:t>
      </w:r>
      <w:r>
        <w:rPr>
          <w:spacing w:val="-4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reviews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writes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letter,</w:t>
      </w:r>
      <w:r>
        <w:rPr>
          <w:spacing w:val="-3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edit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drafted</w:t>
      </w:r>
      <w:r>
        <w:rPr>
          <w:spacing w:val="-3"/>
        </w:rPr>
        <w:t xml:space="preserve"> </w:t>
      </w:r>
      <w:r>
        <w:t>letter).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three-member</w:t>
      </w:r>
      <w:r>
        <w:rPr>
          <w:spacing w:val="-2"/>
        </w:rPr>
        <w:t xml:space="preserve"> </w:t>
      </w:r>
      <w:r>
        <w:t>PRC</w:t>
      </w:r>
      <w:r>
        <w:rPr>
          <w:spacing w:val="-1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checks-and-balances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review.</w:t>
      </w:r>
    </w:p>
    <w:p w14:paraId="01476D57" w14:textId="77777777" w:rsidR="007C68C5" w:rsidRDefault="007C68C5">
      <w:pPr>
        <w:pStyle w:val="BodyText"/>
        <w:spacing w:before="5"/>
        <w:rPr>
          <w:sz w:val="19"/>
        </w:rPr>
      </w:pPr>
    </w:p>
    <w:p w14:paraId="2C3A655E" w14:textId="77777777" w:rsidR="007C68C5" w:rsidRDefault="009B6560">
      <w:pPr>
        <w:pStyle w:val="Heading2"/>
      </w:pPr>
      <w:r>
        <w:t>Review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Completeness</w:t>
      </w:r>
    </w:p>
    <w:p w14:paraId="574F9AEB" w14:textId="77777777" w:rsidR="007C68C5" w:rsidRDefault="007C68C5">
      <w:pPr>
        <w:pStyle w:val="BodyText"/>
        <w:spacing w:before="9"/>
        <w:rPr>
          <w:rFonts w:ascii="Cambria"/>
          <w:b/>
          <w:sz w:val="23"/>
        </w:rPr>
      </w:pPr>
    </w:p>
    <w:p w14:paraId="23F71190" w14:textId="77777777" w:rsidR="007C68C5" w:rsidRDefault="009B6560">
      <w:pPr>
        <w:pStyle w:val="BodyText"/>
        <w:spacing w:before="1" w:line="273" w:lineRule="auto"/>
        <w:ind w:left="102" w:right="194"/>
        <w:jc w:val="both"/>
      </w:pPr>
      <w:r>
        <w:t>Review for completeness (Univ. RTP, III. D. 1.) - each member of the PRC needs to do a complete review</w:t>
      </w:r>
      <w:r>
        <w:rPr>
          <w:spacing w:val="-4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WPAF.</w:t>
      </w:r>
    </w:p>
    <w:p w14:paraId="5869778F" w14:textId="77777777" w:rsidR="007C68C5" w:rsidRDefault="007C68C5">
      <w:pPr>
        <w:pStyle w:val="BodyText"/>
        <w:spacing w:before="2"/>
        <w:rPr>
          <w:sz w:val="20"/>
        </w:rPr>
      </w:pPr>
    </w:p>
    <w:p w14:paraId="611C9645" w14:textId="77777777" w:rsidR="007C68C5" w:rsidRDefault="009B6560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line="273" w:lineRule="auto"/>
        <w:ind w:right="804"/>
      </w:pPr>
      <w:r>
        <w:t xml:space="preserve">Review the table of contents and ensure that the content listed is </w:t>
      </w:r>
      <w:proofErr w:type="gramStart"/>
      <w:r>
        <w:t>actually accessible</w:t>
      </w:r>
      <w:proofErr w:type="gramEnd"/>
      <w:r>
        <w:t xml:space="preserve"> and</w:t>
      </w:r>
      <w:r>
        <w:rPr>
          <w:spacing w:val="-47"/>
        </w:rPr>
        <w:t xml:space="preserve"> </w:t>
      </w:r>
      <w:r>
        <w:t>matches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table.</w:t>
      </w:r>
    </w:p>
    <w:p w14:paraId="20BDAF6F" w14:textId="77777777" w:rsidR="007C68C5" w:rsidRDefault="007C68C5">
      <w:pPr>
        <w:pStyle w:val="BodyText"/>
        <w:spacing w:before="10"/>
        <w:rPr>
          <w:sz w:val="19"/>
        </w:rPr>
      </w:pPr>
    </w:p>
    <w:p w14:paraId="27FFEB0D" w14:textId="77777777" w:rsidR="007C68C5" w:rsidRDefault="009B6560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line="278" w:lineRule="auto"/>
        <w:ind w:right="254"/>
      </w:pPr>
      <w:r>
        <w:t>Review the list of required items for the file and confirm the materials are included and correct</w:t>
      </w:r>
      <w:r>
        <w:rPr>
          <w:spacing w:val="-47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2"/>
        </w:rPr>
        <w:t xml:space="preserve"> </w:t>
      </w:r>
      <w:r>
        <w:t>memo,</w:t>
      </w:r>
      <w:r>
        <w:rPr>
          <w:spacing w:val="-1"/>
        </w:rPr>
        <w:t xml:space="preserve"> </w:t>
      </w:r>
      <w:r>
        <w:t>SEIs,</w:t>
      </w:r>
      <w:r>
        <w:rPr>
          <w:spacing w:val="-1"/>
        </w:rPr>
        <w:t xml:space="preserve"> </w:t>
      </w:r>
      <w:r>
        <w:t>RTP</w:t>
      </w:r>
      <w:r>
        <w:rPr>
          <w:spacing w:val="-1"/>
        </w:rPr>
        <w:t xml:space="preserve"> </w:t>
      </w:r>
      <w:r>
        <w:t>policy,</w:t>
      </w:r>
      <w:r>
        <w:rPr>
          <w:spacing w:val="-1"/>
        </w:rPr>
        <w:t xml:space="preserve"> </w:t>
      </w:r>
      <w:r>
        <w:t>etc.).</w:t>
      </w:r>
    </w:p>
    <w:p w14:paraId="1FE90E44" w14:textId="77777777" w:rsidR="007C68C5" w:rsidRDefault="007C68C5">
      <w:pPr>
        <w:pStyle w:val="BodyText"/>
        <w:spacing w:before="4"/>
        <w:rPr>
          <w:sz w:val="19"/>
        </w:rPr>
      </w:pPr>
    </w:p>
    <w:p w14:paraId="4AD5178D" w14:textId="77777777" w:rsidR="007C68C5" w:rsidRDefault="009B6560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1"/>
        <w:ind w:hanging="361"/>
      </w:pPr>
      <w:r>
        <w:t>Count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numbers of</w:t>
      </w:r>
      <w:r>
        <w:rPr>
          <w:spacing w:val="-4"/>
        </w:rPr>
        <w:t xml:space="preserve"> </w:t>
      </w:r>
      <w:r>
        <w:t>reflective</w:t>
      </w:r>
      <w:r>
        <w:rPr>
          <w:spacing w:val="-3"/>
        </w:rPr>
        <w:t xml:space="preserve"> </w:t>
      </w:r>
      <w:r>
        <w:t>statement.</w:t>
      </w:r>
    </w:p>
    <w:p w14:paraId="6BF555AF" w14:textId="77777777" w:rsidR="007C68C5" w:rsidRDefault="007C68C5">
      <w:pPr>
        <w:pStyle w:val="BodyText"/>
        <w:spacing w:before="10"/>
      </w:pPr>
    </w:p>
    <w:p w14:paraId="3DE51622" w14:textId="77777777" w:rsidR="007C68C5" w:rsidRDefault="009B6560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line="278" w:lineRule="auto"/>
        <w:ind w:right="665"/>
      </w:pPr>
      <w:r>
        <w:t>Review the narrative to see if all the evidence is listed correctly, and if the candidate could</w:t>
      </w:r>
      <w:r>
        <w:rPr>
          <w:spacing w:val="-47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pieces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evidence.</w:t>
      </w:r>
    </w:p>
    <w:p w14:paraId="188EDE10" w14:textId="77777777" w:rsidR="007C68C5" w:rsidRDefault="007C68C5">
      <w:pPr>
        <w:pStyle w:val="BodyText"/>
        <w:spacing w:before="4"/>
        <w:rPr>
          <w:sz w:val="19"/>
        </w:rPr>
      </w:pPr>
    </w:p>
    <w:p w14:paraId="106236CF" w14:textId="6103F75D" w:rsidR="007C68C5" w:rsidRDefault="009B6560" w:rsidP="00087F8D">
      <w:pPr>
        <w:pStyle w:val="BodyText"/>
        <w:spacing w:line="276" w:lineRule="auto"/>
        <w:ind w:left="102" w:right="168"/>
        <w:sectPr w:rsidR="007C68C5">
          <w:pgSz w:w="12240" w:h="15840"/>
          <w:pgMar w:top="1380" w:right="1340" w:bottom="1000" w:left="1340" w:header="0" w:footer="815" w:gutter="0"/>
          <w:cols w:space="720"/>
        </w:sectPr>
      </w:pPr>
      <w:r>
        <w:t>During the review, in addition to ensuring the items are accessible, consider the following: Is there a</w:t>
      </w:r>
      <w:r>
        <w:rPr>
          <w:spacing w:val="1"/>
        </w:rPr>
        <w:t xml:space="preserve"> </w:t>
      </w:r>
      <w:r>
        <w:t>missing piece of evidence? Is there an extraneous item of evidence? This is a very nuanced part of the</w:t>
      </w:r>
      <w:r>
        <w:rPr>
          <w:spacing w:val="1"/>
        </w:rPr>
        <w:t xml:space="preserve"> </w:t>
      </w:r>
      <w:r>
        <w:t>process. While the PRC is only allowed to evaluat</w:t>
      </w:r>
      <w:r>
        <w:t>e the file based on what is in the file, there is a way to</w:t>
      </w:r>
      <w:r>
        <w:rPr>
          <w:spacing w:val="1"/>
        </w:rPr>
        <w:t xml:space="preserve"> </w:t>
      </w:r>
      <w:r>
        <w:t>assist the candidate in strengthening their file. For example, a faculty refers to a draft manuscript of an</w:t>
      </w:r>
      <w:r>
        <w:rPr>
          <w:spacing w:val="1"/>
        </w:rPr>
        <w:t xml:space="preserve"> </w:t>
      </w:r>
      <w:r>
        <w:t>article, and discusses the research topic in their narrative, but doesn’t include a draft</w:t>
      </w:r>
      <w:r>
        <w:t xml:space="preserve"> of the manuscript.</w:t>
      </w:r>
      <w:r>
        <w:rPr>
          <w:spacing w:val="-47"/>
        </w:rPr>
        <w:t xml:space="preserve"> </w:t>
      </w:r>
      <w:r>
        <w:lastRenderedPageBreak/>
        <w:t>This may be an item to request during the review for completeness. The faculty isn’t required to add,</w:t>
      </w:r>
      <w:r>
        <w:rPr>
          <w:spacing w:val="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instead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consider.</w:t>
      </w:r>
    </w:p>
    <w:p w14:paraId="22DD637D" w14:textId="77777777" w:rsidR="007C68C5" w:rsidRDefault="009B6560">
      <w:pPr>
        <w:pStyle w:val="Heading2"/>
        <w:spacing w:before="73"/>
      </w:pPr>
      <w:r>
        <w:lastRenderedPageBreak/>
        <w:t>R</w:t>
      </w:r>
      <w:r>
        <w:t>eviewing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File</w:t>
      </w:r>
    </w:p>
    <w:p w14:paraId="223E8668" w14:textId="77777777" w:rsidR="007C68C5" w:rsidRDefault="007C68C5">
      <w:pPr>
        <w:pStyle w:val="BodyText"/>
        <w:spacing w:before="10"/>
        <w:rPr>
          <w:rFonts w:ascii="Cambria"/>
          <w:b/>
          <w:sz w:val="23"/>
        </w:rPr>
      </w:pPr>
    </w:p>
    <w:p w14:paraId="53B70F02" w14:textId="32EE2C3C" w:rsidR="007C68C5" w:rsidRDefault="009B6560">
      <w:pPr>
        <w:pStyle w:val="BodyText"/>
        <w:spacing w:line="273" w:lineRule="auto"/>
        <w:ind w:left="102" w:right="702"/>
      </w:pPr>
      <w:r>
        <w:t>The file should be reviewed using only the criteria set forth in th</w:t>
      </w:r>
      <w:r>
        <w:t>e department/school, college</w:t>
      </w:r>
      <w:r w:rsidR="006421F4">
        <w:t>,</w:t>
      </w:r>
      <w:r>
        <w:t xml:space="preserve"> </w:t>
      </w:r>
      <w:proofErr w:type="gramStart"/>
      <w:r>
        <w:t>and</w:t>
      </w:r>
      <w:r w:rsidR="00087F8D">
        <w:t xml:space="preserve"> </w:t>
      </w:r>
      <w:r>
        <w:rPr>
          <w:spacing w:val="-47"/>
        </w:rPr>
        <w:t xml:space="preserve"> </w:t>
      </w:r>
      <w:r>
        <w:t>university</w:t>
      </w:r>
      <w:proofErr w:type="gramEnd"/>
      <w:r>
        <w:t xml:space="preserve"> RTP standards. The PRC should not consider any materials not included in the WPAF or</w:t>
      </w:r>
      <w:r>
        <w:rPr>
          <w:spacing w:val="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work.</w:t>
      </w:r>
    </w:p>
    <w:p w14:paraId="30C7A7A7" w14:textId="77777777" w:rsidR="007C68C5" w:rsidRDefault="007C68C5">
      <w:pPr>
        <w:pStyle w:val="BodyText"/>
        <w:spacing w:before="4"/>
        <w:rPr>
          <w:sz w:val="20"/>
        </w:rPr>
      </w:pPr>
    </w:p>
    <w:p w14:paraId="76778908" w14:textId="77777777" w:rsidR="007C68C5" w:rsidRDefault="009B6560">
      <w:pPr>
        <w:pStyle w:val="BodyText"/>
        <w:spacing w:line="273" w:lineRule="auto"/>
        <w:ind w:left="102" w:right="923"/>
      </w:pPr>
      <w:r>
        <w:t>Remember that files are reflective and selective. Please be mindful of the candidate’s agency in</w:t>
      </w:r>
      <w:r>
        <w:rPr>
          <w:spacing w:val="-47"/>
        </w:rPr>
        <w:t xml:space="preserve"> </w:t>
      </w:r>
      <w:r>
        <w:t>selectivity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asking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subsequent</w:t>
      </w:r>
      <w:r>
        <w:rPr>
          <w:spacing w:val="-2"/>
        </w:rPr>
        <w:t xml:space="preserve"> </w:t>
      </w:r>
      <w:r>
        <w:t>files.</w:t>
      </w:r>
    </w:p>
    <w:p w14:paraId="62D0F02A" w14:textId="77777777" w:rsidR="007C68C5" w:rsidRDefault="007C68C5">
      <w:pPr>
        <w:pStyle w:val="BodyText"/>
        <w:spacing w:before="10"/>
        <w:rPr>
          <w:sz w:val="19"/>
        </w:rPr>
      </w:pPr>
    </w:p>
    <w:p w14:paraId="049A69A2" w14:textId="1A35E0B3" w:rsidR="007C68C5" w:rsidRDefault="009B6560">
      <w:pPr>
        <w:pStyle w:val="BodyText"/>
        <w:spacing w:line="276" w:lineRule="auto"/>
        <w:ind w:left="102" w:right="271"/>
      </w:pPr>
      <w:r>
        <w:t>Look for patterns, not outliers, especially in student evaluations of instruction. As we recommend to</w:t>
      </w:r>
      <w:r>
        <w:rPr>
          <w:spacing w:val="1"/>
        </w:rPr>
        <w:t xml:space="preserve"> </w:t>
      </w:r>
      <w:r>
        <w:t>faculty under review, it is important to recognize and address the comments in SEI, but we understand</w:t>
      </w:r>
      <w:r>
        <w:rPr>
          <w:spacing w:val="-47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loud</w:t>
      </w:r>
      <w:r>
        <w:rPr>
          <w:spacing w:val="-1"/>
        </w:rPr>
        <w:t xml:space="preserve"> </w:t>
      </w:r>
      <w:r>
        <w:t>voice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don’t</w:t>
      </w:r>
      <w:r>
        <w:rPr>
          <w:spacing w:val="-2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students.</w:t>
      </w:r>
      <w:r w:rsidR="006421F4">
        <w:t xml:space="preserve"> Consider the documented issues of bias in SEI as covered in the Anti-Bias Training for PRC members when evaluating materials in a file.</w:t>
      </w:r>
    </w:p>
    <w:p w14:paraId="32D30E52" w14:textId="77777777" w:rsidR="007C68C5" w:rsidRDefault="007C68C5">
      <w:pPr>
        <w:pStyle w:val="BodyText"/>
        <w:rPr>
          <w:sz w:val="20"/>
        </w:rPr>
      </w:pPr>
    </w:p>
    <w:p w14:paraId="65D9288B" w14:textId="77777777" w:rsidR="007C68C5" w:rsidRDefault="009B6560">
      <w:pPr>
        <w:pStyle w:val="BodyText"/>
        <w:spacing w:before="1" w:line="273" w:lineRule="auto"/>
        <w:ind w:left="102" w:right="116"/>
        <w:jc w:val="both"/>
      </w:pPr>
      <w:r>
        <w:t>The impact and significance of research noted in the narrative must be established by the candidate; not</w:t>
      </w:r>
      <w:r>
        <w:rPr>
          <w:spacing w:val="-47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professional)</w:t>
      </w:r>
      <w:r>
        <w:rPr>
          <w:spacing w:val="-3"/>
        </w:rPr>
        <w:t xml:space="preserve"> </w:t>
      </w:r>
      <w:r>
        <w:t>feeling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venue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dissemination.</w:t>
      </w:r>
    </w:p>
    <w:p w14:paraId="56F544A5" w14:textId="77777777" w:rsidR="007C68C5" w:rsidRDefault="009B6560">
      <w:pPr>
        <w:pStyle w:val="BodyText"/>
        <w:spacing w:before="2" w:line="276" w:lineRule="auto"/>
        <w:ind w:left="102" w:right="126"/>
        <w:jc w:val="both"/>
      </w:pPr>
      <w:r>
        <w:t>This also applies to the candidate’s discussion of service; the candidate, through the narrative and items</w:t>
      </w:r>
      <w:r>
        <w:rPr>
          <w:spacing w:val="-47"/>
        </w:rPr>
        <w:t xml:space="preserve"> </w:t>
      </w:r>
      <w:r>
        <w:t>of evidence, makes the argument for the impact and significance of this work. If a candidate does not do</w:t>
      </w:r>
      <w:r>
        <w:rPr>
          <w:spacing w:val="-47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WPAF,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PRC’s</w:t>
      </w:r>
      <w:r>
        <w:rPr>
          <w:spacing w:val="-2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accomplish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letter.</w:t>
      </w:r>
    </w:p>
    <w:p w14:paraId="1A575A37" w14:textId="77777777" w:rsidR="007C68C5" w:rsidRDefault="007C68C5">
      <w:pPr>
        <w:pStyle w:val="BodyText"/>
        <w:spacing w:before="8"/>
        <w:rPr>
          <w:sz w:val="19"/>
        </w:rPr>
      </w:pPr>
    </w:p>
    <w:p w14:paraId="242CB584" w14:textId="77777777" w:rsidR="007C68C5" w:rsidRDefault="009B6560">
      <w:pPr>
        <w:pStyle w:val="Heading2"/>
      </w:pPr>
      <w:r>
        <w:t>Writing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Letter</w:t>
      </w:r>
    </w:p>
    <w:p w14:paraId="623C5202" w14:textId="77777777" w:rsidR="007C68C5" w:rsidRDefault="007C68C5">
      <w:pPr>
        <w:pStyle w:val="BodyText"/>
        <w:spacing w:before="9"/>
        <w:rPr>
          <w:rFonts w:ascii="Cambria"/>
          <w:b/>
          <w:sz w:val="23"/>
        </w:rPr>
      </w:pPr>
    </w:p>
    <w:p w14:paraId="3F22F463" w14:textId="6E6B21D2" w:rsidR="007C68C5" w:rsidRDefault="009B6560">
      <w:pPr>
        <w:pStyle w:val="BodyText"/>
        <w:spacing w:before="1" w:line="276" w:lineRule="auto"/>
        <w:ind w:left="102" w:right="101"/>
      </w:pPr>
      <w:r>
        <w:t>When the file reaches the Promotion &amp; Tenure Committee</w:t>
      </w:r>
      <w:r w:rsidR="006421F4">
        <w:t xml:space="preserve"> (PTC)</w:t>
      </w:r>
      <w:r>
        <w:t>, PRC letters help members from different</w:t>
      </w:r>
      <w:r>
        <w:rPr>
          <w:spacing w:val="1"/>
        </w:rPr>
        <w:t xml:space="preserve"> </w:t>
      </w:r>
      <w:r>
        <w:t xml:space="preserve">departments have a full understanding of the candidate’s </w:t>
      </w:r>
      <w:proofErr w:type="gramStart"/>
      <w:r>
        <w:t>work, and</w:t>
      </w:r>
      <w:proofErr w:type="gramEnd"/>
      <w:r>
        <w:t xml:space="preserve"> can help them understand the</w:t>
      </w:r>
      <w:r>
        <w:rPr>
          <w:spacing w:val="1"/>
        </w:rPr>
        <w:t xml:space="preserve"> </w:t>
      </w:r>
      <w:r>
        <w:t>context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unfamiliar</w:t>
      </w:r>
      <w:r>
        <w:rPr>
          <w:spacing w:val="-3"/>
        </w:rPr>
        <w:t xml:space="preserve"> </w:t>
      </w:r>
      <w:r>
        <w:t>with.</w:t>
      </w:r>
      <w:r>
        <w:rPr>
          <w:spacing w:val="-2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write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audience,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PRC</w:t>
      </w:r>
      <w:r>
        <w:rPr>
          <w:spacing w:val="-3"/>
        </w:rPr>
        <w:t xml:space="preserve"> </w:t>
      </w:r>
      <w:r>
        <w:t>letters</w:t>
      </w:r>
      <w:r>
        <w:rPr>
          <w:spacing w:val="-3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background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candidate’s</w:t>
      </w:r>
      <w:r>
        <w:rPr>
          <w:spacing w:val="-3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years.</w:t>
      </w:r>
    </w:p>
    <w:p w14:paraId="3B0655C1" w14:textId="77777777" w:rsidR="007C68C5" w:rsidRDefault="007C68C5">
      <w:pPr>
        <w:pStyle w:val="BodyText"/>
        <w:spacing w:before="6"/>
        <w:rPr>
          <w:sz w:val="19"/>
        </w:rPr>
      </w:pPr>
    </w:p>
    <w:p w14:paraId="7D149424" w14:textId="77777777" w:rsidR="007C68C5" w:rsidRDefault="009B6560">
      <w:pPr>
        <w:pStyle w:val="BodyText"/>
        <w:spacing w:line="276" w:lineRule="auto"/>
        <w:ind w:left="102" w:right="258"/>
      </w:pPr>
      <w:r>
        <w:t>It can be helpful to recount the work that was discussed in the file: “The candidate described this</w:t>
      </w:r>
      <w:r>
        <w:rPr>
          <w:spacing w:val="1"/>
        </w:rPr>
        <w:t xml:space="preserve"> </w:t>
      </w:r>
      <w:r>
        <w:t>teaching technique which had this outcome…” This provides a record for subsequent year reviewers to</w:t>
      </w:r>
      <w:r>
        <w:rPr>
          <w:spacing w:val="-47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growth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candidate.</w:t>
      </w:r>
      <w:r>
        <w:rPr>
          <w:spacing w:val="-2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t>pa</w:t>
      </w:r>
      <w:r>
        <w:t>ragraphs.</w:t>
      </w:r>
    </w:p>
    <w:p w14:paraId="198430C7" w14:textId="77777777" w:rsidR="007C68C5" w:rsidRDefault="007C68C5">
      <w:pPr>
        <w:pStyle w:val="BodyText"/>
        <w:spacing w:before="8"/>
        <w:rPr>
          <w:sz w:val="19"/>
        </w:rPr>
      </w:pPr>
    </w:p>
    <w:p w14:paraId="7F4FF3F8" w14:textId="77777777" w:rsidR="007C68C5" w:rsidRDefault="009B6560">
      <w:pPr>
        <w:pStyle w:val="BodyText"/>
        <w:spacing w:line="276" w:lineRule="auto"/>
        <w:ind w:left="102" w:right="171"/>
      </w:pPr>
      <w:r>
        <w:t>If there is concern that the candidate is not on a path to fulfill standards, be explicit as to what must</w:t>
      </w:r>
      <w:r>
        <w:rPr>
          <w:spacing w:val="1"/>
        </w:rPr>
        <w:t xml:space="preserve"> </w:t>
      </w:r>
      <w:r>
        <w:t>occur to correct this. Equally important is to make explicit what aspect of the standards are in danger of</w:t>
      </w:r>
      <w:r>
        <w:rPr>
          <w:spacing w:val="-47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met.</w:t>
      </w:r>
    </w:p>
    <w:p w14:paraId="394F5B58" w14:textId="77777777" w:rsidR="007C68C5" w:rsidRDefault="007C68C5">
      <w:pPr>
        <w:pStyle w:val="BodyText"/>
        <w:spacing w:before="8"/>
        <w:rPr>
          <w:sz w:val="19"/>
        </w:rPr>
      </w:pPr>
    </w:p>
    <w:p w14:paraId="34700853" w14:textId="77777777" w:rsidR="007C68C5" w:rsidRDefault="009B6560">
      <w:pPr>
        <w:pStyle w:val="BodyText"/>
        <w:spacing w:line="278" w:lineRule="auto"/>
        <w:ind w:left="102" w:right="310"/>
      </w:pPr>
      <w:r>
        <w:t>An overly lengthy letter can make it more challenging for different reviewers. Concise narrative letters</w:t>
      </w:r>
      <w:r>
        <w:rPr>
          <w:spacing w:val="-47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explicit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candidate's</w:t>
      </w:r>
      <w:r>
        <w:rPr>
          <w:spacing w:val="-2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invaluable.</w:t>
      </w:r>
    </w:p>
    <w:p w14:paraId="48FC2B53" w14:textId="77777777" w:rsidR="007C68C5" w:rsidRDefault="007C68C5">
      <w:pPr>
        <w:pStyle w:val="BodyText"/>
        <w:spacing w:before="4"/>
        <w:rPr>
          <w:sz w:val="19"/>
        </w:rPr>
      </w:pPr>
    </w:p>
    <w:p w14:paraId="0D16DA75" w14:textId="77777777" w:rsidR="007C68C5" w:rsidRDefault="009B6560">
      <w:pPr>
        <w:pStyle w:val="Heading2"/>
        <w:spacing w:before="1"/>
      </w:pPr>
      <w:r>
        <w:t>Post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Period</w:t>
      </w:r>
    </w:p>
    <w:p w14:paraId="40C78309" w14:textId="77777777" w:rsidR="007C68C5" w:rsidRDefault="007C68C5">
      <w:pPr>
        <w:pStyle w:val="BodyText"/>
        <w:spacing w:before="9"/>
        <w:rPr>
          <w:rFonts w:ascii="Cambria"/>
          <w:b/>
          <w:sz w:val="23"/>
        </w:rPr>
      </w:pPr>
    </w:p>
    <w:p w14:paraId="40FAC384" w14:textId="77777777" w:rsidR="007C68C5" w:rsidRDefault="009B6560">
      <w:pPr>
        <w:pStyle w:val="BodyText"/>
        <w:spacing w:line="276" w:lineRule="auto"/>
        <w:ind w:left="102" w:right="108"/>
      </w:pPr>
      <w:r>
        <w:t>The timeline of the evaluation process makes it difficult for junior faculty to ask questions and receive</w:t>
      </w:r>
      <w:r>
        <w:rPr>
          <w:spacing w:val="1"/>
        </w:rPr>
        <w:t xml:space="preserve"> </w:t>
      </w:r>
      <w:r>
        <w:t>guidance on their files. As such, the Faculty Affairs Committee developed guidelines on how members of</w:t>
      </w:r>
      <w:r>
        <w:rPr>
          <w:spacing w:val="-47"/>
        </w:rPr>
        <w:t xml:space="preserve"> </w:t>
      </w:r>
      <w:r>
        <w:t>PRCs</w:t>
      </w:r>
      <w:r>
        <w:rPr>
          <w:spacing w:val="-4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still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break</w:t>
      </w:r>
      <w:r>
        <w:t>ing</w:t>
      </w:r>
      <w:r>
        <w:rPr>
          <w:spacing w:val="-4"/>
        </w:rPr>
        <w:t xml:space="preserve"> </w:t>
      </w:r>
      <w:r>
        <w:t>confidentiality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violating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review.</w:t>
      </w:r>
    </w:p>
    <w:p w14:paraId="6F2B7139" w14:textId="77777777" w:rsidR="007C68C5" w:rsidRDefault="007C68C5">
      <w:pPr>
        <w:pStyle w:val="BodyText"/>
        <w:spacing w:before="8"/>
        <w:rPr>
          <w:sz w:val="19"/>
        </w:rPr>
      </w:pPr>
    </w:p>
    <w:p w14:paraId="70A3827A" w14:textId="04F4CDBF" w:rsidR="007C68C5" w:rsidRDefault="009B6560">
      <w:pPr>
        <w:pStyle w:val="BodyText"/>
        <w:tabs>
          <w:tab w:val="left" w:pos="822"/>
        </w:tabs>
        <w:ind w:left="462"/>
      </w:pPr>
      <w:r>
        <w:lastRenderedPageBreak/>
        <w:t>-</w:t>
      </w:r>
      <w:r>
        <w:tab/>
      </w:r>
      <w:hyperlink r:id="rId9" w:history="1">
        <w:r w:rsidRPr="005A5B94">
          <w:rPr>
            <w:rStyle w:val="Hyperlink"/>
          </w:rPr>
          <w:t>Faculty</w:t>
        </w:r>
        <w:r w:rsidRPr="005A5B94">
          <w:rPr>
            <w:rStyle w:val="Hyperlink"/>
            <w:spacing w:val="-4"/>
          </w:rPr>
          <w:t xml:space="preserve"> </w:t>
        </w:r>
        <w:r w:rsidRPr="005A5B94">
          <w:rPr>
            <w:rStyle w:val="Hyperlink"/>
          </w:rPr>
          <w:t>Mentoring</w:t>
        </w:r>
        <w:r w:rsidRPr="005A5B94">
          <w:rPr>
            <w:rStyle w:val="Hyperlink"/>
            <w:spacing w:val="-4"/>
          </w:rPr>
          <w:t xml:space="preserve"> </w:t>
        </w:r>
        <w:r w:rsidRPr="005A5B94">
          <w:rPr>
            <w:rStyle w:val="Hyperlink"/>
          </w:rPr>
          <w:t>and</w:t>
        </w:r>
        <w:r w:rsidRPr="005A5B94">
          <w:rPr>
            <w:rStyle w:val="Hyperlink"/>
            <w:spacing w:val="-3"/>
          </w:rPr>
          <w:t xml:space="preserve"> </w:t>
        </w:r>
        <w:r w:rsidRPr="005A5B94">
          <w:rPr>
            <w:rStyle w:val="Hyperlink"/>
          </w:rPr>
          <w:t>Services</w:t>
        </w:r>
        <w:r w:rsidRPr="005A5B94">
          <w:rPr>
            <w:rStyle w:val="Hyperlink"/>
            <w:spacing w:val="-4"/>
          </w:rPr>
          <w:t xml:space="preserve"> </w:t>
        </w:r>
        <w:r w:rsidRPr="005A5B94">
          <w:rPr>
            <w:rStyle w:val="Hyperlink"/>
          </w:rPr>
          <w:t>on</w:t>
        </w:r>
        <w:r w:rsidRPr="005A5B94">
          <w:rPr>
            <w:rStyle w:val="Hyperlink"/>
            <w:spacing w:val="-3"/>
          </w:rPr>
          <w:t xml:space="preserve"> </w:t>
        </w:r>
        <w:r w:rsidRPr="005A5B94">
          <w:rPr>
            <w:rStyle w:val="Hyperlink"/>
          </w:rPr>
          <w:t>Peer</w:t>
        </w:r>
        <w:r w:rsidRPr="005A5B94">
          <w:rPr>
            <w:rStyle w:val="Hyperlink"/>
            <w:spacing w:val="-3"/>
          </w:rPr>
          <w:t xml:space="preserve"> </w:t>
        </w:r>
        <w:r w:rsidRPr="005A5B94">
          <w:rPr>
            <w:rStyle w:val="Hyperlink"/>
          </w:rPr>
          <w:t>Review</w:t>
        </w:r>
        <w:r w:rsidRPr="005A5B94">
          <w:rPr>
            <w:rStyle w:val="Hyperlink"/>
            <w:spacing w:val="-3"/>
          </w:rPr>
          <w:t xml:space="preserve"> </w:t>
        </w:r>
        <w:r w:rsidRPr="005A5B94">
          <w:rPr>
            <w:rStyle w:val="Hyperlink"/>
          </w:rPr>
          <w:t>Committees</w:t>
        </w:r>
      </w:hyperlink>
      <w:r>
        <w:t>,</w:t>
      </w:r>
      <w:r>
        <w:rPr>
          <w:spacing w:val="-4"/>
        </w:rPr>
        <w:t xml:space="preserve"> </w:t>
      </w:r>
      <w:r>
        <w:t>FAC</w:t>
      </w:r>
      <w:r>
        <w:rPr>
          <w:spacing w:val="-3"/>
        </w:rPr>
        <w:t xml:space="preserve"> </w:t>
      </w:r>
      <w:r>
        <w:t>2018</w:t>
      </w:r>
    </w:p>
    <w:p w14:paraId="4BD17C61" w14:textId="77777777" w:rsidR="007C68C5" w:rsidRDefault="007C68C5">
      <w:pPr>
        <w:sectPr w:rsidR="007C68C5">
          <w:pgSz w:w="12240" w:h="15840"/>
          <w:pgMar w:top="1380" w:right="1340" w:bottom="1000" w:left="1340" w:header="0" w:footer="815" w:gutter="0"/>
          <w:cols w:space="720"/>
        </w:sectPr>
      </w:pPr>
    </w:p>
    <w:p w14:paraId="3E9D6B08" w14:textId="77777777" w:rsidR="007C68C5" w:rsidRDefault="009B6560">
      <w:pPr>
        <w:pStyle w:val="Heading1"/>
      </w:pPr>
      <w:r>
        <w:rPr>
          <w:color w:val="4472C4"/>
        </w:rPr>
        <w:lastRenderedPageBreak/>
        <w:t>Sample</w:t>
      </w:r>
      <w:r>
        <w:rPr>
          <w:color w:val="4472C4"/>
          <w:spacing w:val="-3"/>
        </w:rPr>
        <w:t xml:space="preserve"> </w:t>
      </w:r>
      <w:r>
        <w:rPr>
          <w:color w:val="4472C4"/>
        </w:rPr>
        <w:t>Letters</w:t>
      </w:r>
    </w:p>
    <w:p w14:paraId="381FEAEC" w14:textId="77777777" w:rsidR="007C68C5" w:rsidRDefault="007C68C5">
      <w:pPr>
        <w:pStyle w:val="BodyText"/>
        <w:spacing w:before="8"/>
        <w:rPr>
          <w:rFonts w:ascii="Cambria"/>
          <w:b/>
          <w:sz w:val="24"/>
        </w:rPr>
      </w:pPr>
    </w:p>
    <w:p w14:paraId="3B84317B" w14:textId="3E85C75E" w:rsidR="007C68C5" w:rsidRDefault="009B6560">
      <w:pPr>
        <w:pStyle w:val="BodyText"/>
        <w:spacing w:line="276" w:lineRule="auto"/>
        <w:ind w:left="102" w:right="116"/>
      </w:pPr>
      <w:r>
        <w:t>The structure of a letter follows that of the narrative, beginning with an opening paragraph that outlines</w:t>
      </w:r>
      <w:r>
        <w:rPr>
          <w:spacing w:val="-48"/>
        </w:rPr>
        <w:t xml:space="preserve"> </w:t>
      </w:r>
      <w:r>
        <w:t>where the candidate is in their tenure process, along with relevant service credit; moving on to reviews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teaching,</w:t>
      </w:r>
      <w:r>
        <w:rPr>
          <w:spacing w:val="-2"/>
        </w:rPr>
        <w:t xml:space="preserve"> </w:t>
      </w:r>
      <w:r>
        <w:t>research</w:t>
      </w:r>
      <w:r w:rsidR="005A5B94">
        <w:t>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service;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endin</w:t>
      </w:r>
      <w:r>
        <w:t>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overall</w:t>
      </w:r>
      <w:r>
        <w:rPr>
          <w:spacing w:val="-3"/>
        </w:rPr>
        <w:t xml:space="preserve"> </w:t>
      </w:r>
      <w:r>
        <w:t>recommendation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candidate.</w:t>
      </w:r>
    </w:p>
    <w:p w14:paraId="596B1C0A" w14:textId="2D3E36B8" w:rsidR="007C68C5" w:rsidRDefault="009B6560">
      <w:pPr>
        <w:pStyle w:val="BodyText"/>
        <w:spacing w:line="273" w:lineRule="auto"/>
        <w:ind w:left="102" w:right="751"/>
      </w:pPr>
      <w:r>
        <w:t>Opening paragraphs for each section should explicitly state whether the candidate is meeting the</w:t>
      </w:r>
      <w:r>
        <w:rPr>
          <w:spacing w:val="-47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teaching, research</w:t>
      </w:r>
      <w:r w:rsidR="005A5B94">
        <w:t>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service.</w:t>
      </w:r>
    </w:p>
    <w:p w14:paraId="7D1F9C19" w14:textId="77777777" w:rsidR="007C68C5" w:rsidRDefault="007C68C5">
      <w:pPr>
        <w:pStyle w:val="BodyText"/>
        <w:spacing w:before="3"/>
        <w:rPr>
          <w:sz w:val="20"/>
        </w:rPr>
      </w:pPr>
    </w:p>
    <w:p w14:paraId="40B45D93" w14:textId="77777777" w:rsidR="007C68C5" w:rsidRDefault="009B6560">
      <w:pPr>
        <w:pStyle w:val="BodyText"/>
        <w:ind w:left="102"/>
      </w:pPr>
      <w:r>
        <w:t>Common</w:t>
      </w:r>
      <w:r>
        <w:rPr>
          <w:spacing w:val="-4"/>
        </w:rPr>
        <w:t xml:space="preserve"> </w:t>
      </w:r>
      <w:r>
        <w:t>paragraph</w:t>
      </w:r>
      <w:r>
        <w:rPr>
          <w:spacing w:val="-4"/>
        </w:rPr>
        <w:t xml:space="preserve"> </w:t>
      </w:r>
      <w:r>
        <w:t>format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letters:</w:t>
      </w:r>
    </w:p>
    <w:p w14:paraId="627698DB" w14:textId="77777777" w:rsidR="007C68C5" w:rsidRDefault="007C68C5">
      <w:pPr>
        <w:pStyle w:val="BodyText"/>
        <w:spacing w:before="10"/>
      </w:pPr>
    </w:p>
    <w:p w14:paraId="7AD2FC32" w14:textId="77777777" w:rsidR="007C68C5" w:rsidRDefault="009B6560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ind w:hanging="361"/>
      </w:pPr>
      <w:r>
        <w:t>Introductory</w:t>
      </w:r>
      <w:r>
        <w:rPr>
          <w:spacing w:val="-5"/>
        </w:rPr>
        <w:t xml:space="preserve"> </w:t>
      </w:r>
      <w:r>
        <w:t>topic</w:t>
      </w:r>
      <w:r>
        <w:rPr>
          <w:spacing w:val="-5"/>
        </w:rPr>
        <w:t xml:space="preserve"> </w:t>
      </w:r>
      <w:r>
        <w:t>sent</w:t>
      </w:r>
      <w:r>
        <w:t>ence</w:t>
      </w:r>
    </w:p>
    <w:p w14:paraId="0B2206EC" w14:textId="77777777" w:rsidR="007C68C5" w:rsidRDefault="007C68C5">
      <w:pPr>
        <w:pStyle w:val="BodyText"/>
        <w:spacing w:before="10"/>
      </w:pPr>
    </w:p>
    <w:p w14:paraId="33704FD8" w14:textId="77777777" w:rsidR="007C68C5" w:rsidRDefault="009B6560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line="278" w:lineRule="auto"/>
        <w:ind w:right="253"/>
      </w:pPr>
      <w:r>
        <w:t>Few lines of description of the activity, including evidence from items or student evaluations of</w:t>
      </w:r>
      <w:r>
        <w:rPr>
          <w:spacing w:val="-47"/>
        </w:rPr>
        <w:t xml:space="preserve"> </w:t>
      </w:r>
      <w:r>
        <w:t>instruction</w:t>
      </w:r>
    </w:p>
    <w:p w14:paraId="76B3EF93" w14:textId="77777777" w:rsidR="007C68C5" w:rsidRDefault="007C68C5">
      <w:pPr>
        <w:pStyle w:val="BodyText"/>
        <w:spacing w:before="4"/>
        <w:rPr>
          <w:sz w:val="19"/>
        </w:rPr>
      </w:pPr>
    </w:p>
    <w:p w14:paraId="6FFADFFF" w14:textId="77777777" w:rsidR="007C68C5" w:rsidRDefault="009B6560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ind w:hanging="361"/>
      </w:pPr>
      <w:r>
        <w:t>Statement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activity,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steps,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applicable.</w:t>
      </w:r>
    </w:p>
    <w:p w14:paraId="067034BF" w14:textId="77777777" w:rsidR="007C68C5" w:rsidRDefault="007C68C5">
      <w:pPr>
        <w:pStyle w:val="BodyText"/>
        <w:spacing w:before="10"/>
      </w:pPr>
    </w:p>
    <w:p w14:paraId="19A447A6" w14:textId="77777777" w:rsidR="007C68C5" w:rsidRDefault="009B6560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line="278" w:lineRule="auto"/>
        <w:ind w:right="447"/>
      </w:pPr>
      <w:r>
        <w:t>Statement of endorsement or disapproval of the retention, tenure, and/or promotion. (Univ.</w:t>
      </w:r>
      <w:r>
        <w:rPr>
          <w:spacing w:val="-48"/>
        </w:rPr>
        <w:t xml:space="preserve"> </w:t>
      </w:r>
      <w:r>
        <w:t>RTP,</w:t>
      </w:r>
      <w:r>
        <w:rPr>
          <w:spacing w:val="-2"/>
        </w:rPr>
        <w:t xml:space="preserve"> </w:t>
      </w:r>
      <w:r>
        <w:t>III.</w:t>
      </w:r>
      <w:r>
        <w:rPr>
          <w:spacing w:val="-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B.),</w:t>
      </w:r>
      <w:r>
        <w:rPr>
          <w:spacing w:val="-2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Univ.</w:t>
      </w:r>
      <w:r>
        <w:rPr>
          <w:spacing w:val="-1"/>
        </w:rPr>
        <w:t xml:space="preserve"> </w:t>
      </w:r>
      <w:r>
        <w:t>RTP,</w:t>
      </w:r>
      <w:r>
        <w:rPr>
          <w:spacing w:val="-1"/>
        </w:rPr>
        <w:t xml:space="preserve"> </w:t>
      </w:r>
      <w:r>
        <w:t>Appendix</w:t>
      </w:r>
      <w:r>
        <w:rPr>
          <w:spacing w:val="-2"/>
        </w:rPr>
        <w:t xml:space="preserve"> </w:t>
      </w:r>
      <w:r>
        <w:t>E)</w:t>
      </w:r>
    </w:p>
    <w:p w14:paraId="4E5D70FD" w14:textId="77777777" w:rsidR="007C68C5" w:rsidRDefault="007C68C5">
      <w:pPr>
        <w:pStyle w:val="BodyText"/>
        <w:spacing w:before="4"/>
        <w:rPr>
          <w:sz w:val="19"/>
        </w:rPr>
      </w:pPr>
    </w:p>
    <w:p w14:paraId="71C470E6" w14:textId="77777777" w:rsidR="007C68C5" w:rsidRDefault="009B6560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1"/>
        <w:ind w:hanging="361"/>
      </w:pPr>
      <w:r>
        <w:t>Statement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unanimous.</w:t>
      </w:r>
      <w:r>
        <w:rPr>
          <w:spacing w:val="45"/>
        </w:rPr>
        <w:t xml:space="preserve"> </w:t>
      </w:r>
      <w:r>
        <w:t>(Univ.</w:t>
      </w:r>
      <w:r>
        <w:rPr>
          <w:spacing w:val="-3"/>
        </w:rPr>
        <w:t xml:space="preserve"> </w:t>
      </w:r>
      <w:r>
        <w:t>RTP,</w:t>
      </w:r>
      <w:r>
        <w:rPr>
          <w:spacing w:val="-3"/>
        </w:rPr>
        <w:t xml:space="preserve"> </w:t>
      </w:r>
      <w:r>
        <w:t>III.</w:t>
      </w:r>
      <w:r>
        <w:rPr>
          <w:spacing w:val="-3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6.),</w:t>
      </w:r>
      <w:r>
        <w:rPr>
          <w:spacing w:val="-3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Univ.</w:t>
      </w:r>
      <w:r>
        <w:rPr>
          <w:spacing w:val="-3"/>
        </w:rPr>
        <w:t xml:space="preserve"> </w:t>
      </w:r>
      <w:r>
        <w:t>RTP,</w:t>
      </w:r>
      <w:r>
        <w:rPr>
          <w:spacing w:val="-3"/>
        </w:rPr>
        <w:t xml:space="preserve"> </w:t>
      </w:r>
      <w:r>
        <w:t>Appendix</w:t>
      </w:r>
      <w:r>
        <w:rPr>
          <w:spacing w:val="-3"/>
        </w:rPr>
        <w:t xml:space="preserve"> </w:t>
      </w:r>
      <w:r>
        <w:t>E)</w:t>
      </w:r>
    </w:p>
    <w:p w14:paraId="182C2357" w14:textId="77777777" w:rsidR="007C68C5" w:rsidRDefault="007C68C5">
      <w:pPr>
        <w:pStyle w:val="BodyText"/>
        <w:spacing w:before="10"/>
      </w:pPr>
    </w:p>
    <w:p w14:paraId="705476C7" w14:textId="77777777" w:rsidR="007C68C5" w:rsidRDefault="009B6560">
      <w:pPr>
        <w:pStyle w:val="Heading2"/>
      </w:pPr>
      <w:r>
        <w:t>Teaching</w:t>
      </w:r>
    </w:p>
    <w:p w14:paraId="735D96A4" w14:textId="77777777" w:rsidR="007C68C5" w:rsidRDefault="007C68C5">
      <w:pPr>
        <w:pStyle w:val="BodyText"/>
        <w:spacing w:before="10"/>
        <w:rPr>
          <w:rFonts w:ascii="Cambria"/>
          <w:b/>
          <w:sz w:val="23"/>
        </w:rPr>
      </w:pPr>
    </w:p>
    <w:p w14:paraId="68691693" w14:textId="77777777" w:rsidR="007C68C5" w:rsidRDefault="009B6560">
      <w:pPr>
        <w:pStyle w:val="BodyText"/>
        <w:ind w:left="102"/>
      </w:pPr>
      <w:r>
        <w:t>Example</w:t>
      </w:r>
      <w:r>
        <w:rPr>
          <w:spacing w:val="-4"/>
        </w:rPr>
        <w:t xml:space="preserve"> </w:t>
      </w:r>
      <w:r>
        <w:t>1</w:t>
      </w:r>
    </w:p>
    <w:p w14:paraId="2293EF21" w14:textId="77777777" w:rsidR="007C68C5" w:rsidRDefault="007C68C5">
      <w:pPr>
        <w:pStyle w:val="BodyText"/>
        <w:spacing w:before="2"/>
        <w:rPr>
          <w:sz w:val="23"/>
        </w:rPr>
      </w:pPr>
    </w:p>
    <w:p w14:paraId="204983C8" w14:textId="2BF0DB23" w:rsidR="007C68C5" w:rsidRDefault="009B6560">
      <w:pPr>
        <w:spacing w:line="276" w:lineRule="auto"/>
        <w:ind w:left="822" w:right="101"/>
        <w:rPr>
          <w:i/>
        </w:rPr>
      </w:pPr>
      <w:r>
        <w:rPr>
          <w:i/>
        </w:rPr>
        <w:t>“Professor has become quite adept at engaging students in the classroom using the Socratic</w:t>
      </w:r>
      <w:r>
        <w:rPr>
          <w:i/>
          <w:spacing w:val="1"/>
        </w:rPr>
        <w:t xml:space="preserve"> </w:t>
      </w:r>
      <w:r>
        <w:rPr>
          <w:i/>
        </w:rPr>
        <w:t xml:space="preserve">method. They describe their method in a way that not only elicits responses from all </w:t>
      </w:r>
      <w:r w:rsidR="004F4718">
        <w:rPr>
          <w:i/>
        </w:rPr>
        <w:t>students but</w:t>
      </w:r>
      <w:r>
        <w:rPr>
          <w:i/>
          <w:spacing w:val="1"/>
        </w:rPr>
        <w:t xml:space="preserve"> </w:t>
      </w:r>
      <w:r>
        <w:rPr>
          <w:i/>
        </w:rPr>
        <w:t>encourages students from historically underserved groups</w:t>
      </w:r>
      <w:r>
        <w:rPr>
          <w:i/>
        </w:rPr>
        <w:t>. In self-assessments, students have</w:t>
      </w:r>
      <w:r>
        <w:rPr>
          <w:i/>
          <w:spacing w:val="1"/>
        </w:rPr>
        <w:t xml:space="preserve"> </w:t>
      </w:r>
      <w:r>
        <w:rPr>
          <w:i/>
        </w:rPr>
        <w:t>described this experience positively. One student remarked, “I was unsure about being called on</w:t>
      </w:r>
      <w:r>
        <w:rPr>
          <w:i/>
          <w:spacing w:val="1"/>
        </w:rPr>
        <w:t xml:space="preserve"> </w:t>
      </w:r>
      <w:r>
        <w:rPr>
          <w:i/>
        </w:rPr>
        <w:t>cold, but by following the prep materials from Prof X, I was eager to be called on.” This has been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topic</w:t>
      </w:r>
      <w:r>
        <w:rPr>
          <w:i/>
          <w:spacing w:val="-3"/>
        </w:rPr>
        <w:t xml:space="preserve"> </w:t>
      </w:r>
      <w:r>
        <w:rPr>
          <w:i/>
        </w:rPr>
        <w:t>discussion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ou</w:t>
      </w:r>
      <w:r>
        <w:rPr>
          <w:i/>
        </w:rPr>
        <w:t>r</w:t>
      </w:r>
      <w:r>
        <w:rPr>
          <w:i/>
          <w:spacing w:val="-3"/>
        </w:rPr>
        <w:t xml:space="preserve"> </w:t>
      </w:r>
      <w:r>
        <w:rPr>
          <w:i/>
        </w:rPr>
        <w:t>field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proofErr w:type="gramStart"/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number</w:t>
      </w:r>
      <w:r>
        <w:rPr>
          <w:i/>
          <w:spacing w:val="-3"/>
        </w:rPr>
        <w:t xml:space="preserve"> </w:t>
      </w:r>
      <w:r>
        <w:rPr>
          <w:i/>
        </w:rPr>
        <w:t>of</w:t>
      </w:r>
      <w:proofErr w:type="gramEnd"/>
      <w:r>
        <w:rPr>
          <w:i/>
          <w:spacing w:val="-3"/>
        </w:rPr>
        <w:t xml:space="preserve"> </w:t>
      </w:r>
      <w:r>
        <w:rPr>
          <w:i/>
        </w:rPr>
        <w:t>years,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Professor</w:t>
      </w:r>
      <w:r>
        <w:rPr>
          <w:i/>
          <w:spacing w:val="-3"/>
        </w:rPr>
        <w:t xml:space="preserve"> </w:t>
      </w:r>
      <w:r>
        <w:rPr>
          <w:i/>
        </w:rPr>
        <w:t>is</w:t>
      </w:r>
      <w:r>
        <w:rPr>
          <w:i/>
          <w:spacing w:val="-3"/>
        </w:rPr>
        <w:t xml:space="preserve"> </w:t>
      </w:r>
      <w:r>
        <w:rPr>
          <w:i/>
        </w:rPr>
        <w:t>at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forefront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using</w:t>
      </w:r>
      <w:r>
        <w:rPr>
          <w:i/>
          <w:spacing w:val="-3"/>
        </w:rPr>
        <w:t xml:space="preserve"> </w:t>
      </w:r>
      <w:r>
        <w:rPr>
          <w:i/>
        </w:rPr>
        <w:t>this</w:t>
      </w:r>
      <w:r>
        <w:rPr>
          <w:i/>
          <w:spacing w:val="1"/>
        </w:rPr>
        <w:t xml:space="preserve"> </w:t>
      </w:r>
      <w:r>
        <w:rPr>
          <w:i/>
        </w:rPr>
        <w:t>technique. The PRC commends Professor for their success</w:t>
      </w:r>
      <w:r>
        <w:rPr>
          <w:i/>
        </w:rPr>
        <w:t xml:space="preserve"> and encourages them to share this</w:t>
      </w:r>
      <w:r>
        <w:rPr>
          <w:i/>
          <w:spacing w:val="1"/>
        </w:rPr>
        <w:t xml:space="preserve"> </w:t>
      </w:r>
      <w:r>
        <w:rPr>
          <w:i/>
        </w:rPr>
        <w:t>with</w:t>
      </w:r>
      <w:r>
        <w:rPr>
          <w:i/>
          <w:spacing w:val="-2"/>
        </w:rPr>
        <w:t xml:space="preserve"> </w:t>
      </w:r>
      <w:r>
        <w:rPr>
          <w:i/>
        </w:rPr>
        <w:t>colleagues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extend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use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this</w:t>
      </w:r>
      <w:r>
        <w:rPr>
          <w:i/>
          <w:spacing w:val="-2"/>
        </w:rPr>
        <w:t xml:space="preserve"> </w:t>
      </w:r>
      <w:r>
        <w:rPr>
          <w:i/>
        </w:rPr>
        <w:t>technique</w:t>
      </w:r>
      <w:r>
        <w:rPr>
          <w:i/>
          <w:spacing w:val="-1"/>
        </w:rPr>
        <w:t xml:space="preserve"> </w:t>
      </w:r>
      <w:r>
        <w:rPr>
          <w:i/>
        </w:rPr>
        <w:t>throughout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department.”</w:t>
      </w:r>
    </w:p>
    <w:p w14:paraId="3F514B60" w14:textId="77777777" w:rsidR="007C68C5" w:rsidRDefault="007C68C5">
      <w:pPr>
        <w:pStyle w:val="BodyText"/>
        <w:spacing w:before="5"/>
        <w:rPr>
          <w:i/>
          <w:sz w:val="19"/>
        </w:rPr>
      </w:pPr>
    </w:p>
    <w:p w14:paraId="2CC572CD" w14:textId="77777777" w:rsidR="007C68C5" w:rsidRDefault="009B6560">
      <w:pPr>
        <w:pStyle w:val="BodyText"/>
        <w:ind w:left="152"/>
      </w:pPr>
      <w:r>
        <w:t>Example</w:t>
      </w:r>
      <w:r>
        <w:rPr>
          <w:spacing w:val="-3"/>
        </w:rPr>
        <w:t xml:space="preserve"> </w:t>
      </w:r>
      <w:r>
        <w:t>2</w:t>
      </w:r>
    </w:p>
    <w:p w14:paraId="2DD1DC8B" w14:textId="77777777" w:rsidR="007C68C5" w:rsidRDefault="007C68C5">
      <w:pPr>
        <w:pStyle w:val="BodyText"/>
        <w:spacing w:before="2"/>
        <w:rPr>
          <w:sz w:val="23"/>
        </w:rPr>
      </w:pPr>
    </w:p>
    <w:p w14:paraId="67069191" w14:textId="77777777" w:rsidR="007C68C5" w:rsidRDefault="009B6560">
      <w:pPr>
        <w:spacing w:before="1" w:line="276" w:lineRule="auto"/>
        <w:ind w:left="822" w:right="112"/>
        <w:rPr>
          <w:i/>
        </w:rPr>
      </w:pPr>
      <w:r>
        <w:rPr>
          <w:i/>
        </w:rPr>
        <w:t>“Professor has experimented with many technological tools to engage students in their online</w:t>
      </w:r>
      <w:r>
        <w:rPr>
          <w:i/>
          <w:spacing w:val="1"/>
        </w:rPr>
        <w:t xml:space="preserve"> </w:t>
      </w:r>
      <w:r>
        <w:rPr>
          <w:i/>
        </w:rPr>
        <w:t>classes. They</w:t>
      </w:r>
      <w:r>
        <w:rPr>
          <w:i/>
          <w:spacing w:val="1"/>
        </w:rPr>
        <w:t xml:space="preserve"> </w:t>
      </w:r>
      <w:r>
        <w:rPr>
          <w:i/>
        </w:rPr>
        <w:t>have tried</w:t>
      </w:r>
      <w:r>
        <w:rPr>
          <w:i/>
          <w:spacing w:val="1"/>
        </w:rPr>
        <w:t xml:space="preserve"> </w:t>
      </w:r>
      <w:r>
        <w:rPr>
          <w:i/>
        </w:rPr>
        <w:t>live polling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a discussion</w:t>
      </w:r>
      <w:r>
        <w:rPr>
          <w:i/>
          <w:spacing w:val="1"/>
        </w:rPr>
        <w:t xml:space="preserve"> </w:t>
      </w:r>
      <w:r>
        <w:rPr>
          <w:i/>
        </w:rPr>
        <w:t>question</w:t>
      </w:r>
      <w:r>
        <w:rPr>
          <w:i/>
          <w:spacing w:val="1"/>
        </w:rPr>
        <w:t xml:space="preserve"> </w:t>
      </w:r>
      <w:r>
        <w:rPr>
          <w:i/>
        </w:rPr>
        <w:t>website. However,</w:t>
      </w:r>
      <w:r>
        <w:rPr>
          <w:i/>
          <w:spacing w:val="1"/>
        </w:rPr>
        <w:t xml:space="preserve"> </w:t>
      </w:r>
      <w:r>
        <w:rPr>
          <w:i/>
        </w:rPr>
        <w:t>it is</w:t>
      </w:r>
      <w:r>
        <w:rPr>
          <w:i/>
          <w:spacing w:val="1"/>
        </w:rPr>
        <w:t xml:space="preserve"> </w:t>
      </w:r>
      <w:r>
        <w:rPr>
          <w:i/>
        </w:rPr>
        <w:t>unclear as</w:t>
      </w:r>
      <w:r>
        <w:rPr>
          <w:i/>
          <w:spacing w:val="1"/>
        </w:rPr>
        <w:t xml:space="preserve"> </w:t>
      </w:r>
      <w:r>
        <w:rPr>
          <w:i/>
        </w:rPr>
        <w:t>to how well the techniques are working to engage students, as evidenced by students’ comments</w:t>
      </w:r>
      <w:r>
        <w:rPr>
          <w:i/>
          <w:spacing w:val="-47"/>
        </w:rPr>
        <w:t xml:space="preserve"> </w:t>
      </w:r>
      <w:r>
        <w:rPr>
          <w:i/>
        </w:rPr>
        <w:t>in a mid-semester</w:t>
      </w:r>
      <w:r>
        <w:rPr>
          <w:i/>
          <w:spacing w:val="1"/>
        </w:rPr>
        <w:t xml:space="preserve"> </w:t>
      </w:r>
      <w:r>
        <w:rPr>
          <w:i/>
        </w:rPr>
        <w:t>evaluation.</w:t>
      </w:r>
      <w:r>
        <w:rPr>
          <w:i/>
          <w:spacing w:val="1"/>
        </w:rPr>
        <w:t xml:space="preserve"> </w:t>
      </w:r>
      <w:r>
        <w:rPr>
          <w:i/>
        </w:rPr>
        <w:t>One student commented,</w:t>
      </w:r>
      <w:r>
        <w:rPr>
          <w:i/>
          <w:spacing w:val="1"/>
        </w:rPr>
        <w:t xml:space="preserve"> </w:t>
      </w:r>
      <w:r>
        <w:rPr>
          <w:i/>
        </w:rPr>
        <w:t>“There are too</w:t>
      </w:r>
      <w:r>
        <w:rPr>
          <w:i/>
          <w:spacing w:val="1"/>
        </w:rPr>
        <w:t xml:space="preserve"> </w:t>
      </w:r>
      <w:r>
        <w:rPr>
          <w:i/>
        </w:rPr>
        <w:t>many websites being</w:t>
      </w:r>
      <w:r>
        <w:rPr>
          <w:i/>
          <w:spacing w:val="1"/>
        </w:rPr>
        <w:t xml:space="preserve"> </w:t>
      </w:r>
      <w:r>
        <w:rPr>
          <w:i/>
        </w:rPr>
        <w:t>used in class, so I get confused about how to respond and where;” while an</w:t>
      </w:r>
      <w:r>
        <w:rPr>
          <w:i/>
        </w:rPr>
        <w:t>other commented, “I</w:t>
      </w:r>
      <w:r>
        <w:rPr>
          <w:i/>
          <w:spacing w:val="1"/>
        </w:rPr>
        <w:t xml:space="preserve"> </w:t>
      </w:r>
      <w:r>
        <w:rPr>
          <w:i/>
        </w:rPr>
        <w:t>really hate the polling in class… it feels like it happens every 5 minutes, so I don’t have time to</w:t>
      </w:r>
      <w:r>
        <w:rPr>
          <w:i/>
          <w:spacing w:val="1"/>
        </w:rPr>
        <w:t xml:space="preserve"> </w:t>
      </w:r>
      <w:r>
        <w:rPr>
          <w:i/>
        </w:rPr>
        <w:t>take</w:t>
      </w:r>
      <w:r>
        <w:rPr>
          <w:i/>
          <w:spacing w:val="-3"/>
        </w:rPr>
        <w:t xml:space="preserve"> </w:t>
      </w:r>
      <w:r>
        <w:rPr>
          <w:i/>
        </w:rPr>
        <w:t>my</w:t>
      </w:r>
      <w:r>
        <w:rPr>
          <w:i/>
          <w:spacing w:val="-2"/>
        </w:rPr>
        <w:t xml:space="preserve"> </w:t>
      </w:r>
      <w:r>
        <w:rPr>
          <w:i/>
        </w:rPr>
        <w:t>notes.”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PRC</w:t>
      </w:r>
      <w:r>
        <w:rPr>
          <w:i/>
          <w:spacing w:val="-2"/>
        </w:rPr>
        <w:t xml:space="preserve"> </w:t>
      </w:r>
      <w:r>
        <w:rPr>
          <w:i/>
        </w:rPr>
        <w:t>appreciates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Professor's</w:t>
      </w:r>
      <w:r>
        <w:rPr>
          <w:i/>
          <w:spacing w:val="-2"/>
        </w:rPr>
        <w:t xml:space="preserve"> </w:t>
      </w:r>
      <w:r>
        <w:rPr>
          <w:i/>
        </w:rPr>
        <w:t>willingness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interest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trying</w:t>
      </w:r>
      <w:r>
        <w:rPr>
          <w:i/>
          <w:spacing w:val="-3"/>
        </w:rPr>
        <w:t xml:space="preserve"> </w:t>
      </w:r>
      <w:r>
        <w:rPr>
          <w:i/>
        </w:rPr>
        <w:t>new</w:t>
      </w:r>
    </w:p>
    <w:p w14:paraId="020B560D" w14:textId="77777777" w:rsidR="007C68C5" w:rsidRDefault="007C68C5">
      <w:pPr>
        <w:spacing w:line="276" w:lineRule="auto"/>
        <w:sectPr w:rsidR="007C68C5">
          <w:pgSz w:w="12240" w:h="15840"/>
          <w:pgMar w:top="1380" w:right="1340" w:bottom="1000" w:left="1340" w:header="0" w:footer="815" w:gutter="0"/>
          <w:cols w:space="720"/>
        </w:sectPr>
      </w:pPr>
    </w:p>
    <w:p w14:paraId="07F0D332" w14:textId="2D2508B4" w:rsidR="007C68C5" w:rsidRDefault="004F4718">
      <w:pPr>
        <w:spacing w:before="73" w:line="276" w:lineRule="auto"/>
        <w:ind w:left="822" w:right="297"/>
        <w:rPr>
          <w:i/>
        </w:rPr>
      </w:pPr>
      <w:proofErr w:type="gramStart"/>
      <w:r>
        <w:rPr>
          <w:i/>
        </w:rPr>
        <w:lastRenderedPageBreak/>
        <w:t>technology;</w:t>
      </w:r>
      <w:proofErr w:type="gramEnd"/>
      <w:r w:rsidR="009B6560">
        <w:rPr>
          <w:i/>
        </w:rPr>
        <w:t xml:space="preserve"> however</w:t>
      </w:r>
      <w:r w:rsidR="005A5B94">
        <w:rPr>
          <w:i/>
        </w:rPr>
        <w:t>,</w:t>
      </w:r>
      <w:r w:rsidR="009B6560">
        <w:rPr>
          <w:i/>
        </w:rPr>
        <w:t xml:space="preserve"> it is unsur</w:t>
      </w:r>
      <w:r w:rsidR="009B6560">
        <w:rPr>
          <w:i/>
        </w:rPr>
        <w:t>e about the efficacy of such technology. The PRC asks the</w:t>
      </w:r>
      <w:r w:rsidR="009B6560">
        <w:rPr>
          <w:i/>
          <w:spacing w:val="1"/>
        </w:rPr>
        <w:t xml:space="preserve"> </w:t>
      </w:r>
      <w:r w:rsidR="009B6560">
        <w:rPr>
          <w:i/>
        </w:rPr>
        <w:t>candidate to elaborate more in their next file: Why did you choose this technology for this area</w:t>
      </w:r>
      <w:r w:rsidR="009B6560">
        <w:rPr>
          <w:i/>
          <w:spacing w:val="-47"/>
        </w:rPr>
        <w:t xml:space="preserve"> </w:t>
      </w:r>
      <w:r w:rsidR="009B6560">
        <w:rPr>
          <w:i/>
        </w:rPr>
        <w:t>of</w:t>
      </w:r>
      <w:r w:rsidR="009B6560">
        <w:rPr>
          <w:i/>
          <w:spacing w:val="-2"/>
        </w:rPr>
        <w:t xml:space="preserve"> </w:t>
      </w:r>
      <w:r w:rsidR="009B6560">
        <w:rPr>
          <w:i/>
        </w:rPr>
        <w:t>content?</w:t>
      </w:r>
      <w:r w:rsidR="009B6560">
        <w:rPr>
          <w:i/>
          <w:spacing w:val="-1"/>
        </w:rPr>
        <w:t xml:space="preserve"> </w:t>
      </w:r>
      <w:r w:rsidR="009B6560">
        <w:rPr>
          <w:i/>
        </w:rPr>
        <w:t>What</w:t>
      </w:r>
      <w:r w:rsidR="009B6560">
        <w:rPr>
          <w:i/>
          <w:spacing w:val="-1"/>
        </w:rPr>
        <w:t xml:space="preserve"> </w:t>
      </w:r>
      <w:r w:rsidR="009B6560">
        <w:rPr>
          <w:i/>
        </w:rPr>
        <w:t>were</w:t>
      </w:r>
      <w:r w:rsidR="009B6560">
        <w:rPr>
          <w:i/>
          <w:spacing w:val="-1"/>
        </w:rPr>
        <w:t xml:space="preserve"> </w:t>
      </w:r>
      <w:r w:rsidR="009B6560">
        <w:rPr>
          <w:i/>
        </w:rPr>
        <w:t>the</w:t>
      </w:r>
      <w:r w:rsidR="009B6560">
        <w:rPr>
          <w:i/>
          <w:spacing w:val="-1"/>
        </w:rPr>
        <w:t xml:space="preserve"> </w:t>
      </w:r>
      <w:r w:rsidR="009B6560">
        <w:rPr>
          <w:i/>
        </w:rPr>
        <w:t>outcomes</w:t>
      </w:r>
      <w:r w:rsidR="009B6560">
        <w:rPr>
          <w:i/>
          <w:spacing w:val="-2"/>
        </w:rPr>
        <w:t xml:space="preserve"> </w:t>
      </w:r>
      <w:r w:rsidR="009B6560">
        <w:rPr>
          <w:i/>
        </w:rPr>
        <w:t>of</w:t>
      </w:r>
      <w:r w:rsidR="009B6560">
        <w:rPr>
          <w:i/>
          <w:spacing w:val="-1"/>
        </w:rPr>
        <w:t xml:space="preserve"> </w:t>
      </w:r>
      <w:r w:rsidR="009B6560">
        <w:rPr>
          <w:i/>
        </w:rPr>
        <w:t>using</w:t>
      </w:r>
      <w:r w:rsidR="009B6560">
        <w:rPr>
          <w:i/>
          <w:spacing w:val="-1"/>
        </w:rPr>
        <w:t xml:space="preserve"> </w:t>
      </w:r>
      <w:r w:rsidR="009B6560">
        <w:rPr>
          <w:i/>
        </w:rPr>
        <w:t>it?”</w:t>
      </w:r>
    </w:p>
    <w:p w14:paraId="3CE2C78F" w14:textId="77777777" w:rsidR="007C68C5" w:rsidRDefault="007C68C5">
      <w:pPr>
        <w:pStyle w:val="BodyText"/>
        <w:spacing w:before="8"/>
        <w:rPr>
          <w:i/>
          <w:sz w:val="19"/>
        </w:rPr>
      </w:pPr>
    </w:p>
    <w:p w14:paraId="630E91BA" w14:textId="77777777" w:rsidR="007C68C5" w:rsidRDefault="009B6560">
      <w:pPr>
        <w:pStyle w:val="Heading2"/>
      </w:pPr>
      <w:r>
        <w:t>Research</w:t>
      </w:r>
    </w:p>
    <w:p w14:paraId="40F986DB" w14:textId="77777777" w:rsidR="007C68C5" w:rsidRDefault="007C68C5">
      <w:pPr>
        <w:pStyle w:val="BodyText"/>
        <w:spacing w:before="10"/>
        <w:rPr>
          <w:rFonts w:ascii="Cambria"/>
          <w:b/>
          <w:sz w:val="23"/>
        </w:rPr>
      </w:pPr>
    </w:p>
    <w:p w14:paraId="3FB743D2" w14:textId="77777777" w:rsidR="007C68C5" w:rsidRDefault="009B6560">
      <w:pPr>
        <w:pStyle w:val="BodyText"/>
        <w:spacing w:line="276" w:lineRule="auto"/>
        <w:ind w:left="102" w:right="223"/>
      </w:pPr>
      <w:r>
        <w:t>The letter can provide a broader context for subsequent reviews. For example, discussing the</w:t>
      </w:r>
      <w:r>
        <w:rPr>
          <w:spacing w:val="1"/>
        </w:rPr>
        <w:t xml:space="preserve"> </w:t>
      </w:r>
      <w:r>
        <w:t>importance of the journal, or the difficulty in publishing in a particular journal. Additionally, if there is a</w:t>
      </w:r>
      <w:r>
        <w:rPr>
          <w:spacing w:val="-47"/>
        </w:rPr>
        <w:t xml:space="preserve"> </w:t>
      </w:r>
      <w:r>
        <w:t>type of publication that is specific to your discip</w:t>
      </w:r>
      <w:r>
        <w:t>line that could merit further explanation, include this in</w:t>
      </w:r>
      <w:r>
        <w:rPr>
          <w:spacing w:val="-48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letter. For</w:t>
      </w:r>
      <w:r>
        <w:rPr>
          <w:spacing w:val="-1"/>
        </w:rPr>
        <w:t xml:space="preserve"> </w:t>
      </w:r>
      <w:r>
        <w:t>example:</w:t>
      </w:r>
    </w:p>
    <w:p w14:paraId="74B194F8" w14:textId="77777777" w:rsidR="007C68C5" w:rsidRDefault="007C68C5">
      <w:pPr>
        <w:pStyle w:val="BodyText"/>
        <w:spacing w:before="6"/>
        <w:rPr>
          <w:sz w:val="19"/>
        </w:rPr>
      </w:pPr>
    </w:p>
    <w:p w14:paraId="5BACEB73" w14:textId="77777777" w:rsidR="007C68C5" w:rsidRDefault="009B6560">
      <w:pPr>
        <w:spacing w:line="276" w:lineRule="auto"/>
        <w:ind w:left="822" w:right="116"/>
        <w:rPr>
          <w:i/>
        </w:rPr>
      </w:pPr>
      <w:r>
        <w:rPr>
          <w:i/>
        </w:rPr>
        <w:t>“While scholars in our discipline typically choose to publish in peer-review journals, having an</w:t>
      </w:r>
      <w:r>
        <w:rPr>
          <w:i/>
          <w:spacing w:val="1"/>
        </w:rPr>
        <w:t xml:space="preserve"> </w:t>
      </w:r>
      <w:r>
        <w:rPr>
          <w:i/>
        </w:rPr>
        <w:t>article published in this particular magazine represents a recognition by</w:t>
      </w:r>
      <w:r>
        <w:rPr>
          <w:i/>
        </w:rPr>
        <w:t xml:space="preserve"> the discipline that this</w:t>
      </w:r>
      <w:r>
        <w:rPr>
          <w:i/>
          <w:spacing w:val="1"/>
        </w:rPr>
        <w:t xml:space="preserve"> </w:t>
      </w:r>
      <w:r>
        <w:rPr>
          <w:i/>
        </w:rPr>
        <w:t>scholar’s work is an exemplar of this area of inquiry. The PRC recognizes this publication as being</w:t>
      </w:r>
      <w:r>
        <w:rPr>
          <w:i/>
          <w:spacing w:val="-47"/>
        </w:rPr>
        <w:t xml:space="preserve"> </w:t>
      </w:r>
      <w:r>
        <w:rPr>
          <w:i/>
        </w:rPr>
        <w:t>on</w:t>
      </w:r>
      <w:r>
        <w:rPr>
          <w:i/>
          <w:spacing w:val="-2"/>
        </w:rPr>
        <w:t xml:space="preserve"> </w:t>
      </w:r>
      <w:r>
        <w:rPr>
          <w:i/>
        </w:rPr>
        <w:t>par</w:t>
      </w:r>
      <w:r>
        <w:rPr>
          <w:i/>
          <w:spacing w:val="-1"/>
        </w:rPr>
        <w:t xml:space="preserve"> </w:t>
      </w:r>
      <w:r>
        <w:rPr>
          <w:i/>
        </w:rPr>
        <w:t>with</w:t>
      </w:r>
      <w:r>
        <w:rPr>
          <w:i/>
          <w:spacing w:val="-1"/>
        </w:rPr>
        <w:t xml:space="preserve"> </w:t>
      </w:r>
      <w:r>
        <w:rPr>
          <w:i/>
        </w:rPr>
        <w:t>other</w:t>
      </w:r>
      <w:r>
        <w:rPr>
          <w:i/>
          <w:spacing w:val="-1"/>
        </w:rPr>
        <w:t xml:space="preserve"> </w:t>
      </w:r>
      <w:r>
        <w:rPr>
          <w:i/>
        </w:rPr>
        <w:t>peer-review</w:t>
      </w:r>
      <w:r>
        <w:rPr>
          <w:i/>
          <w:spacing w:val="-2"/>
        </w:rPr>
        <w:t xml:space="preserve"> </w:t>
      </w:r>
      <w:r>
        <w:rPr>
          <w:i/>
        </w:rPr>
        <w:t>journals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our</w:t>
      </w:r>
      <w:r>
        <w:rPr>
          <w:i/>
          <w:spacing w:val="-1"/>
        </w:rPr>
        <w:t xml:space="preserve"> </w:t>
      </w:r>
      <w:r>
        <w:rPr>
          <w:i/>
        </w:rPr>
        <w:t>field.”</w:t>
      </w:r>
    </w:p>
    <w:p w14:paraId="13D17046" w14:textId="77777777" w:rsidR="007C68C5" w:rsidRDefault="007C68C5">
      <w:pPr>
        <w:pStyle w:val="BodyText"/>
        <w:spacing w:before="12"/>
        <w:rPr>
          <w:i/>
          <w:sz w:val="19"/>
        </w:rPr>
      </w:pPr>
    </w:p>
    <w:p w14:paraId="64CCEA92" w14:textId="77777777" w:rsidR="007C68C5" w:rsidRDefault="009B6560">
      <w:pPr>
        <w:pStyle w:val="Heading2"/>
      </w:pPr>
      <w:r>
        <w:t>Service</w:t>
      </w:r>
    </w:p>
    <w:p w14:paraId="244FC546" w14:textId="77777777" w:rsidR="007C68C5" w:rsidRDefault="007C68C5">
      <w:pPr>
        <w:pStyle w:val="BodyText"/>
        <w:spacing w:before="4"/>
        <w:rPr>
          <w:rFonts w:ascii="Cambria"/>
          <w:b/>
          <w:sz w:val="23"/>
        </w:rPr>
      </w:pPr>
    </w:p>
    <w:p w14:paraId="234FC6ED" w14:textId="77777777" w:rsidR="007C68C5" w:rsidRDefault="009B6560">
      <w:pPr>
        <w:pStyle w:val="BodyText"/>
        <w:spacing w:before="1" w:line="276" w:lineRule="auto"/>
        <w:ind w:left="102"/>
      </w:pPr>
      <w:r>
        <w:t>Each</w:t>
      </w:r>
      <w:r>
        <w:rPr>
          <w:spacing w:val="-4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offers</w:t>
      </w:r>
      <w:r>
        <w:rPr>
          <w:spacing w:val="-4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junior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proofErr w:type="gramStart"/>
      <w:r>
        <w:t>with</w:t>
      </w:r>
      <w:r>
        <w:rPr>
          <w:spacing w:val="-4"/>
        </w:rPr>
        <w:t xml:space="preserve"> </w:t>
      </w:r>
      <w:r>
        <w:t>regard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they should commit to. If this is not spelled out in detail in the RTP document, it could be helpful to</w:t>
      </w:r>
      <w:r>
        <w:rPr>
          <w:spacing w:val="1"/>
        </w:rPr>
        <w:t xml:space="preserve"> </w:t>
      </w:r>
      <w:r>
        <w:t>mention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letter.</w:t>
      </w:r>
    </w:p>
    <w:p w14:paraId="468F4A4A" w14:textId="77777777" w:rsidR="007C68C5" w:rsidRDefault="007C68C5">
      <w:pPr>
        <w:pStyle w:val="BodyText"/>
        <w:spacing w:before="7"/>
        <w:rPr>
          <w:sz w:val="19"/>
        </w:rPr>
      </w:pPr>
    </w:p>
    <w:p w14:paraId="0221CAB5" w14:textId="46440CD6" w:rsidR="007C68C5" w:rsidRDefault="009B6560">
      <w:pPr>
        <w:spacing w:before="1" w:line="276" w:lineRule="auto"/>
        <w:ind w:left="822" w:right="201"/>
        <w:rPr>
          <w:i/>
        </w:rPr>
      </w:pPr>
      <w:r>
        <w:rPr>
          <w:i/>
        </w:rPr>
        <w:t xml:space="preserve">“Professor has selected a college-level committee </w:t>
      </w:r>
      <w:proofErr w:type="gramStart"/>
      <w:r>
        <w:rPr>
          <w:i/>
        </w:rPr>
        <w:t>as a way to</w:t>
      </w:r>
      <w:proofErr w:type="gramEnd"/>
      <w:r>
        <w:rPr>
          <w:i/>
        </w:rPr>
        <w:t xml:space="preserve"> le</w:t>
      </w:r>
      <w:r>
        <w:rPr>
          <w:i/>
        </w:rPr>
        <w:t>arn more about the college and</w:t>
      </w:r>
      <w:r>
        <w:rPr>
          <w:i/>
          <w:spacing w:val="1"/>
        </w:rPr>
        <w:t xml:space="preserve"> </w:t>
      </w:r>
      <w:r>
        <w:rPr>
          <w:i/>
        </w:rPr>
        <w:t>university, while contributing their expertise. They describe their contributions to the committee</w:t>
      </w:r>
      <w:r>
        <w:rPr>
          <w:i/>
          <w:spacing w:val="-47"/>
        </w:rPr>
        <w:t xml:space="preserve"> </w:t>
      </w:r>
      <w:r>
        <w:rPr>
          <w:i/>
        </w:rPr>
        <w:t>as attending meetings</w:t>
      </w:r>
      <w:r>
        <w:rPr>
          <w:i/>
        </w:rPr>
        <w:t xml:space="preserve"> and providing feedback on documents. The PRC believes that this is an</w:t>
      </w:r>
      <w:r>
        <w:rPr>
          <w:i/>
          <w:spacing w:val="1"/>
        </w:rPr>
        <w:t xml:space="preserve"> </w:t>
      </w:r>
      <w:r>
        <w:rPr>
          <w:i/>
        </w:rPr>
        <w:t>appropriate committee for Profess</w:t>
      </w:r>
      <w:r>
        <w:rPr>
          <w:i/>
        </w:rPr>
        <w:t>or at this point in their career. In their next file, we look</w:t>
      </w:r>
      <w:r>
        <w:rPr>
          <w:i/>
          <w:spacing w:val="1"/>
        </w:rPr>
        <w:t xml:space="preserve"> </w:t>
      </w:r>
      <w:r>
        <w:rPr>
          <w:i/>
        </w:rPr>
        <w:t>forward to hearing specific examples of their contribution to this committee, and how sitting on</w:t>
      </w:r>
      <w:r>
        <w:rPr>
          <w:i/>
          <w:spacing w:val="-47"/>
        </w:rPr>
        <w:t xml:space="preserve"> </w:t>
      </w:r>
      <w:r>
        <w:rPr>
          <w:i/>
        </w:rPr>
        <w:t>this</w:t>
      </w:r>
      <w:r>
        <w:rPr>
          <w:i/>
          <w:spacing w:val="-3"/>
        </w:rPr>
        <w:t xml:space="preserve"> </w:t>
      </w:r>
      <w:r>
        <w:rPr>
          <w:i/>
        </w:rPr>
        <w:t>committee</w:t>
      </w:r>
      <w:r>
        <w:rPr>
          <w:i/>
          <w:spacing w:val="-2"/>
        </w:rPr>
        <w:t xml:space="preserve"> </w:t>
      </w:r>
      <w:r>
        <w:rPr>
          <w:i/>
        </w:rPr>
        <w:t>has</w:t>
      </w:r>
      <w:r>
        <w:rPr>
          <w:i/>
          <w:spacing w:val="-2"/>
        </w:rPr>
        <w:t xml:space="preserve"> </w:t>
      </w:r>
      <w:r>
        <w:rPr>
          <w:i/>
        </w:rPr>
        <w:t>helped</w:t>
      </w:r>
      <w:r>
        <w:rPr>
          <w:i/>
          <w:spacing w:val="-2"/>
        </w:rPr>
        <w:t xml:space="preserve"> </w:t>
      </w:r>
      <w:r>
        <w:rPr>
          <w:i/>
        </w:rPr>
        <w:t>them</w:t>
      </w:r>
      <w:r>
        <w:rPr>
          <w:i/>
          <w:spacing w:val="-2"/>
        </w:rPr>
        <w:t xml:space="preserve"> </w:t>
      </w:r>
      <w:r>
        <w:rPr>
          <w:i/>
        </w:rPr>
        <w:t>understand</w:t>
      </w:r>
      <w:r>
        <w:rPr>
          <w:i/>
          <w:spacing w:val="-2"/>
        </w:rPr>
        <w:t xml:space="preserve"> </w:t>
      </w:r>
      <w:r>
        <w:rPr>
          <w:i/>
        </w:rPr>
        <w:t>our</w:t>
      </w:r>
      <w:r>
        <w:rPr>
          <w:i/>
          <w:spacing w:val="-2"/>
        </w:rPr>
        <w:t xml:space="preserve"> </w:t>
      </w:r>
      <w:r>
        <w:rPr>
          <w:i/>
        </w:rPr>
        <w:t>students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campus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deeper</w:t>
      </w:r>
      <w:r>
        <w:rPr>
          <w:i/>
          <w:spacing w:val="-2"/>
        </w:rPr>
        <w:t xml:space="preserve"> </w:t>
      </w:r>
      <w:r>
        <w:rPr>
          <w:i/>
        </w:rPr>
        <w:t>way.”</w:t>
      </w:r>
    </w:p>
    <w:p w14:paraId="3BAD482E" w14:textId="01B6EFC5" w:rsidR="00087F8D" w:rsidRDefault="00087F8D">
      <w:pPr>
        <w:rPr>
          <w:i/>
        </w:rPr>
      </w:pPr>
      <w:r>
        <w:rPr>
          <w:i/>
        </w:rPr>
        <w:br w:type="page"/>
      </w:r>
    </w:p>
    <w:p w14:paraId="621910FC" w14:textId="7F40498C" w:rsidR="00087F8D" w:rsidRPr="005D034E" w:rsidRDefault="00087F8D" w:rsidP="00087F8D">
      <w:pPr>
        <w:pStyle w:val="Heading1"/>
        <w:rPr>
          <w:color w:val="4F81BD" w:themeColor="accent1"/>
        </w:rPr>
      </w:pPr>
      <w:r w:rsidRPr="005D034E">
        <w:rPr>
          <w:color w:val="4F81BD" w:themeColor="accent1"/>
        </w:rPr>
        <w:lastRenderedPageBreak/>
        <w:t>Acronym Glossary:</w:t>
      </w:r>
    </w:p>
    <w:p w14:paraId="60526D1A" w14:textId="5530785A" w:rsidR="00087F8D" w:rsidRDefault="00087F8D" w:rsidP="00087F8D">
      <w:pPr>
        <w:pStyle w:val="Heading1"/>
      </w:pPr>
    </w:p>
    <w:p w14:paraId="3F8602D7" w14:textId="02E1E9A2" w:rsidR="00087F8D" w:rsidRDefault="00087F8D" w:rsidP="00087F8D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D034E">
        <w:rPr>
          <w:rFonts w:asciiTheme="minorHAnsi" w:hAnsiTheme="minorHAnsi" w:cstheme="minorHAnsi"/>
          <w:sz w:val="22"/>
          <w:szCs w:val="22"/>
        </w:rPr>
        <w:t>PRC</w:t>
      </w:r>
      <w:r w:rsidRPr="005D034E">
        <w:rPr>
          <w:rFonts w:asciiTheme="minorHAnsi" w:hAnsiTheme="minorHAnsi" w:cstheme="minorHAnsi"/>
          <w:b w:val="0"/>
          <w:bCs w:val="0"/>
          <w:sz w:val="22"/>
          <w:szCs w:val="22"/>
        </w:rPr>
        <w:t>: Peer Review Committee</w:t>
      </w:r>
    </w:p>
    <w:p w14:paraId="2FCC9571" w14:textId="77777777" w:rsidR="005D034E" w:rsidRPr="005D034E" w:rsidRDefault="005D034E" w:rsidP="00087F8D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4B1B924" w14:textId="568DD341" w:rsidR="00087F8D" w:rsidRDefault="00087F8D" w:rsidP="00087F8D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D034E">
        <w:rPr>
          <w:rFonts w:asciiTheme="minorHAnsi" w:hAnsiTheme="minorHAnsi" w:cstheme="minorHAnsi"/>
          <w:sz w:val="22"/>
          <w:szCs w:val="22"/>
        </w:rPr>
        <w:t>WPAF</w:t>
      </w:r>
      <w:r w:rsidRPr="005D034E">
        <w:rPr>
          <w:rFonts w:asciiTheme="minorHAnsi" w:hAnsiTheme="minorHAnsi" w:cstheme="minorHAnsi"/>
          <w:b w:val="0"/>
          <w:bCs w:val="0"/>
          <w:sz w:val="22"/>
          <w:szCs w:val="22"/>
        </w:rPr>
        <w:t>: Working Personnel Action File</w:t>
      </w:r>
    </w:p>
    <w:p w14:paraId="19EE5A8E" w14:textId="77777777" w:rsidR="005D034E" w:rsidRPr="005D034E" w:rsidRDefault="005D034E" w:rsidP="00087F8D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C24C20A" w14:textId="6814A950" w:rsidR="00087F8D" w:rsidRDefault="00087F8D" w:rsidP="00087F8D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D034E">
        <w:rPr>
          <w:rFonts w:asciiTheme="minorHAnsi" w:hAnsiTheme="minorHAnsi" w:cstheme="minorHAnsi"/>
          <w:sz w:val="22"/>
          <w:szCs w:val="22"/>
        </w:rPr>
        <w:t>RTP</w:t>
      </w:r>
      <w:r w:rsidRPr="005D034E">
        <w:rPr>
          <w:rFonts w:asciiTheme="minorHAnsi" w:hAnsiTheme="minorHAnsi" w:cstheme="minorHAnsi"/>
          <w:b w:val="0"/>
          <w:bCs w:val="0"/>
          <w:sz w:val="22"/>
          <w:szCs w:val="22"/>
        </w:rPr>
        <w:t>: Retention, Tenure, Promotion</w:t>
      </w:r>
    </w:p>
    <w:p w14:paraId="7BB056F3" w14:textId="77777777" w:rsidR="005D034E" w:rsidRPr="005D034E" w:rsidRDefault="005D034E" w:rsidP="00087F8D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205EEFB" w14:textId="37048FE7" w:rsidR="00087F8D" w:rsidRDefault="00087F8D" w:rsidP="00087F8D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D034E">
        <w:rPr>
          <w:rFonts w:asciiTheme="minorHAnsi" w:hAnsiTheme="minorHAnsi" w:cstheme="minorHAnsi"/>
          <w:sz w:val="22"/>
          <w:szCs w:val="22"/>
        </w:rPr>
        <w:t>PTC</w:t>
      </w:r>
      <w:r w:rsidRPr="005D034E">
        <w:rPr>
          <w:rFonts w:asciiTheme="minorHAnsi" w:hAnsiTheme="minorHAnsi" w:cstheme="minorHAnsi"/>
          <w:b w:val="0"/>
          <w:bCs w:val="0"/>
          <w:sz w:val="22"/>
          <w:szCs w:val="22"/>
        </w:rPr>
        <w:t>: Promotion and Tenure Committee</w:t>
      </w:r>
    </w:p>
    <w:p w14:paraId="451172D9" w14:textId="77777777" w:rsidR="005D034E" w:rsidRPr="005D034E" w:rsidRDefault="005D034E" w:rsidP="00087F8D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B7DCC42" w14:textId="6F1DB05E" w:rsidR="00087F8D" w:rsidRPr="005D034E" w:rsidRDefault="00087F8D" w:rsidP="00087F8D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D034E">
        <w:rPr>
          <w:rFonts w:asciiTheme="minorHAnsi" w:hAnsiTheme="minorHAnsi" w:cstheme="minorHAnsi"/>
          <w:sz w:val="22"/>
          <w:szCs w:val="22"/>
        </w:rPr>
        <w:t>SEI</w:t>
      </w:r>
      <w:r w:rsidRPr="005D034E">
        <w:rPr>
          <w:rFonts w:asciiTheme="minorHAnsi" w:hAnsiTheme="minorHAnsi" w:cstheme="minorHAnsi"/>
          <w:b w:val="0"/>
          <w:bCs w:val="0"/>
          <w:sz w:val="22"/>
          <w:szCs w:val="22"/>
        </w:rPr>
        <w:t>: Student Evaluation of Instruction (course evaluations)</w:t>
      </w:r>
    </w:p>
    <w:p w14:paraId="19ADB37A" w14:textId="77777777" w:rsidR="00087F8D" w:rsidRPr="00087F8D" w:rsidRDefault="00087F8D" w:rsidP="00087F8D">
      <w:pPr>
        <w:pStyle w:val="Heading1"/>
        <w:rPr>
          <w:b w:val="0"/>
          <w:bCs w:val="0"/>
        </w:rPr>
      </w:pPr>
    </w:p>
    <w:sectPr w:rsidR="00087F8D" w:rsidRPr="00087F8D">
      <w:pgSz w:w="12240" w:h="15840"/>
      <w:pgMar w:top="1380" w:right="1340" w:bottom="1000" w:left="1340" w:header="0" w:footer="8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470C3" w14:textId="77777777" w:rsidR="009B6560" w:rsidRDefault="009B6560">
      <w:r>
        <w:separator/>
      </w:r>
    </w:p>
  </w:endnote>
  <w:endnote w:type="continuationSeparator" w:id="0">
    <w:p w14:paraId="1851BE80" w14:textId="77777777" w:rsidR="009B6560" w:rsidRDefault="009B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098F" w14:textId="77777777" w:rsidR="007C68C5" w:rsidRDefault="009B6560">
    <w:pPr>
      <w:pStyle w:val="BodyText"/>
      <w:spacing w:line="14" w:lineRule="auto"/>
      <w:rPr>
        <w:sz w:val="20"/>
      </w:rPr>
    </w:pPr>
    <w:r>
      <w:pict w14:anchorId="37DA98F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71.3pt;margin-top:743.3pt;width:204.65pt;height:20.75pt;z-index:-158085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58F4C7A" w14:textId="288BA43D" w:rsidR="007C68C5" w:rsidRDefault="009B6560">
                <w:pPr>
                  <w:pStyle w:val="BodyText"/>
                  <w:spacing w:before="20"/>
                  <w:ind w:left="20"/>
                </w:pPr>
                <w:r>
                  <w:t>CSUSM</w:t>
                </w:r>
                <w:r>
                  <w:rPr>
                    <w:spacing w:val="-4"/>
                  </w:rPr>
                  <w:t xml:space="preserve"> </w:t>
                </w:r>
                <w:r>
                  <w:t>Faculty</w:t>
                </w:r>
                <w:r>
                  <w:rPr>
                    <w:spacing w:val="-4"/>
                  </w:rPr>
                  <w:t xml:space="preserve"> </w:t>
                </w:r>
                <w:r>
                  <w:t>Center,</w:t>
                </w:r>
                <w:r w:rsidR="009E408D">
                  <w:t xml:space="preserve"> September 2022</w:t>
                </w:r>
              </w:p>
            </w:txbxContent>
          </v:textbox>
          <w10:wrap anchorx="page" anchory="page"/>
        </v:shape>
      </w:pict>
    </w:r>
    <w:r>
      <w:pict w14:anchorId="5F6CC5EE">
        <v:shape id="_x0000_s1025" type="#_x0000_t202" alt="" style="position:absolute;margin-left:543.85pt;margin-top:740.25pt;width:11.6pt;height:15.5pt;z-index:-158080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448D752" w14:textId="77777777" w:rsidR="007C68C5" w:rsidRDefault="009B6560">
                <w:pPr>
                  <w:pStyle w:val="BodyText"/>
                  <w:spacing w:before="2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4955E" w14:textId="77777777" w:rsidR="009B6560" w:rsidRDefault="009B6560">
      <w:r>
        <w:separator/>
      </w:r>
    </w:p>
  </w:footnote>
  <w:footnote w:type="continuationSeparator" w:id="0">
    <w:p w14:paraId="04895E5A" w14:textId="77777777" w:rsidR="009B6560" w:rsidRDefault="009B6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3CC9"/>
    <w:multiLevelType w:val="multilevel"/>
    <w:tmpl w:val="3880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B45901"/>
    <w:multiLevelType w:val="hybridMultilevel"/>
    <w:tmpl w:val="64D835AA"/>
    <w:lvl w:ilvl="0" w:tplc="2034D4D8">
      <w:numFmt w:val="bullet"/>
      <w:lvlText w:val="●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1DECB9E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25A47C1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0A8614D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B1CEA1AC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E8441E4A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5D829D1A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96B2D4F8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D5D26D8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68C5"/>
    <w:rsid w:val="00064C12"/>
    <w:rsid w:val="00087F8D"/>
    <w:rsid w:val="00217D0B"/>
    <w:rsid w:val="00287884"/>
    <w:rsid w:val="004F4718"/>
    <w:rsid w:val="005A5B94"/>
    <w:rsid w:val="005D034E"/>
    <w:rsid w:val="006421F4"/>
    <w:rsid w:val="007B799D"/>
    <w:rsid w:val="007C68C5"/>
    <w:rsid w:val="009B6560"/>
    <w:rsid w:val="009E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EC6204"/>
  <w15:docId w15:val="{43CB628F-F417-0B49-802B-561F9B1F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69"/>
      <w:ind w:left="102"/>
      <w:outlineLvl w:val="0"/>
    </w:pPr>
    <w:rPr>
      <w:rFonts w:ascii="Cambria" w:eastAsia="Cambria" w:hAnsi="Cambria" w:cs="Cambria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02"/>
      <w:outlineLvl w:val="1"/>
    </w:pPr>
    <w:rPr>
      <w:rFonts w:ascii="Cambria" w:eastAsia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4"/>
      <w:ind w:left="102"/>
    </w:pPr>
    <w:rPr>
      <w:rFonts w:ascii="Cambria" w:eastAsia="Cambria" w:hAnsi="Cambria" w:cs="Cambr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4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08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4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08D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64C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C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799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7F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7F8D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7F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sm.policystat.com/policy/8013717/latest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susm.edu/fa/facultymentoringandserviceonpr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8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PRCGuidelines_rev</vt:lpstr>
    </vt:vector>
  </TitlesOfParts>
  <Company/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PRCGuidelines_rev</dc:title>
  <dc:creator>acarr</dc:creator>
  <cp:lastModifiedBy>Rebecca Lush</cp:lastModifiedBy>
  <cp:revision>4</cp:revision>
  <dcterms:created xsi:type="dcterms:W3CDTF">2022-09-21T23:11:00Z</dcterms:created>
  <dcterms:modified xsi:type="dcterms:W3CDTF">2022-09-26T17:36:00Z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Word</vt:lpwstr>
  </property>
  <property fmtid="{D5CDD505-2E9C-101B-9397-08002B2CF9AE}" pid="4" name="LastSaved">
    <vt:filetime>2022-09-13T00:00:00Z</vt:filetime>
  </property>
</Properties>
</file>