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94540787"/>
        <w:docPartObj>
          <w:docPartGallery w:val="Cover Pages"/>
          <w:docPartUnique/>
        </w:docPartObj>
      </w:sdtPr>
      <w:sdtEndPr/>
      <w:sdtContent>
        <w:p w:rsidR="00C11F79" w:rsidRDefault="00C11F79">
          <w:pPr>
            <w:spacing w:after="0" w:line="240" w:lineRule="auto"/>
          </w:pPr>
          <w:r>
            <w:rPr>
              <w:noProof/>
            </w:rPr>
            <mc:AlternateContent>
              <mc:Choice Requires="wps">
                <w:drawing>
                  <wp:anchor distT="0" distB="0" distL="114300" distR="114300" simplePos="0" relativeHeight="251670528" behindDoc="0" locked="0" layoutInCell="1" allowOverlap="1">
                    <wp:simplePos x="0" y="0"/>
                    <wp:positionH relativeFrom="page">
                      <wp:posOffset>228600</wp:posOffset>
                    </wp:positionH>
                    <wp:positionV relativeFrom="page">
                      <wp:posOffset>990599</wp:posOffset>
                    </wp:positionV>
                    <wp:extent cx="1712890" cy="8467725"/>
                    <wp:effectExtent l="0" t="0" r="1270" b="9525"/>
                    <wp:wrapNone/>
                    <wp:docPr id="138" name="Text Box 138"/>
                    <wp:cNvGraphicFramePr/>
                    <a:graphic xmlns:a="http://schemas.openxmlformats.org/drawingml/2006/main">
                      <a:graphicData uri="http://schemas.microsoft.com/office/word/2010/wordprocessingShape">
                        <wps:wsp>
                          <wps:cNvSpPr txBox="1"/>
                          <wps:spPr>
                            <a:xfrm>
                              <a:off x="0" y="0"/>
                              <a:ext cx="1712890" cy="846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7" w:type="pct"/>
                                  <w:jc w:val="center"/>
                                  <w:tblBorders>
                                    <w:insideH w:val="single" w:sz="12" w:space="0" w:color="C0504D" w:themeColor="accent2"/>
                                    <w:insideV w:val="single" w:sz="18" w:space="0" w:color="4F81BD" w:themeColor="accent1"/>
                                  </w:tblBorders>
                                  <w:tblCellMar>
                                    <w:top w:w="1296" w:type="dxa"/>
                                    <w:bottom w:w="1296" w:type="dxa"/>
                                  </w:tblCellMar>
                                  <w:tblLook w:val="04A0" w:firstRow="1" w:lastRow="0" w:firstColumn="1" w:lastColumn="0" w:noHBand="0" w:noVBand="1"/>
                                </w:tblPr>
                                <w:tblGrid>
                                  <w:gridCol w:w="4656"/>
                                  <w:gridCol w:w="6820"/>
                                </w:tblGrid>
                                <w:tr w:rsidR="00C11F79" w:rsidTr="00F74086">
                                  <w:trPr>
                                    <w:trHeight w:val="7672"/>
                                    <w:jc w:val="center"/>
                                  </w:trPr>
                                  <w:tc>
                                    <w:tcPr>
                                      <w:tcW w:w="4649" w:type="dxa"/>
                                      <w:vAlign w:val="center"/>
                                    </w:tcPr>
                                    <w:p w:rsidR="00C11F79" w:rsidRDefault="00C11F79">
                                      <w:pPr>
                                        <w:jc w:val="right"/>
                                      </w:pPr>
                                      <w:r>
                                        <w:rPr>
                                          <w:noProof/>
                                        </w:rPr>
                                        <w:drawing>
                                          <wp:inline distT="0" distB="0" distL="0" distR="0" wp14:anchorId="75E1FA78" wp14:editId="56254105">
                                            <wp:extent cx="2809875" cy="2809875"/>
                                            <wp:effectExtent l="0" t="0" r="9525" b="9525"/>
                                            <wp:docPr id="21" name="Picture 21" descr="Image result for cs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u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inline>
                                        </w:drawing>
                                      </w:r>
                                    </w:p>
                                    <w:p w:rsidR="00B07697" w:rsidRDefault="00C11F79">
                                      <w:pPr>
                                        <w:pStyle w:val="NoSpacing"/>
                                        <w:spacing w:line="312" w:lineRule="auto"/>
                                        <w:jc w:val="right"/>
                                        <w:rPr>
                                          <w:b/>
                                          <w:caps/>
                                          <w:sz w:val="52"/>
                                          <w:szCs w:val="52"/>
                                        </w:rPr>
                                      </w:pPr>
                                      <w:r w:rsidRPr="00C11F79">
                                        <w:rPr>
                                          <w:b/>
                                          <w:caps/>
                                          <w:color w:val="365F91" w:themeColor="accent1" w:themeShade="BF"/>
                                          <w:sz w:val="52"/>
                                          <w:szCs w:val="52"/>
                                        </w:rPr>
                                        <w:t>201</w:t>
                                      </w:r>
                                      <w:r w:rsidR="00624634">
                                        <w:rPr>
                                          <w:b/>
                                          <w:caps/>
                                          <w:color w:val="365F91" w:themeColor="accent1" w:themeShade="BF"/>
                                          <w:sz w:val="52"/>
                                          <w:szCs w:val="52"/>
                                        </w:rPr>
                                        <w:t>8</w:t>
                                      </w:r>
                                      <w:r w:rsidRPr="00C11F79">
                                        <w:rPr>
                                          <w:b/>
                                          <w:caps/>
                                          <w:color w:val="365F91" w:themeColor="accent1" w:themeShade="BF"/>
                                          <w:sz w:val="52"/>
                                          <w:szCs w:val="52"/>
                                        </w:rPr>
                                        <w:t>/1</w:t>
                                      </w:r>
                                      <w:r w:rsidR="00624634">
                                        <w:rPr>
                                          <w:b/>
                                          <w:caps/>
                                          <w:color w:val="365F91" w:themeColor="accent1" w:themeShade="BF"/>
                                          <w:sz w:val="52"/>
                                          <w:szCs w:val="52"/>
                                        </w:rPr>
                                        <w:t>9</w:t>
                                      </w:r>
                                      <w:r w:rsidRPr="00C11F79">
                                        <w:rPr>
                                          <w:b/>
                                          <w:caps/>
                                          <w:color w:val="365F91" w:themeColor="accent1" w:themeShade="BF"/>
                                          <w:sz w:val="52"/>
                                          <w:szCs w:val="52"/>
                                        </w:rPr>
                                        <w:t xml:space="preserve"> </w:t>
                                      </w:r>
                                    </w:p>
                                    <w:p w:rsidR="00C11F79" w:rsidRPr="00C11F79" w:rsidRDefault="00C11F79">
                                      <w:pPr>
                                        <w:pStyle w:val="NoSpacing"/>
                                        <w:spacing w:line="312" w:lineRule="auto"/>
                                        <w:jc w:val="right"/>
                                        <w:rPr>
                                          <w:b/>
                                          <w:caps/>
                                          <w:color w:val="365F91" w:themeColor="accent1" w:themeShade="BF"/>
                                          <w:sz w:val="52"/>
                                          <w:szCs w:val="52"/>
                                        </w:rPr>
                                      </w:pPr>
                                      <w:r w:rsidRPr="00C11F79">
                                        <w:rPr>
                                          <w:b/>
                                          <w:caps/>
                                          <w:color w:val="365F91" w:themeColor="accent1" w:themeShade="BF"/>
                                          <w:sz w:val="52"/>
                                          <w:szCs w:val="52"/>
                                        </w:rPr>
                                        <w:t>Mid-Year guidelines</w:t>
                                      </w:r>
                                    </w:p>
                                    <w:p w:rsidR="00C11F79" w:rsidRDefault="00C11F79" w:rsidP="00C11F79">
                                      <w:pPr>
                                        <w:jc w:val="right"/>
                                        <w:rPr>
                                          <w:sz w:val="24"/>
                                          <w:szCs w:val="24"/>
                                        </w:rPr>
                                      </w:pPr>
                                    </w:p>
                                  </w:tc>
                                  <w:tc>
                                    <w:tcPr>
                                      <w:tcW w:w="6841" w:type="dxa"/>
                                      <w:vAlign w:val="center"/>
                                    </w:tcPr>
                                    <w:p w:rsidR="00C11F79" w:rsidRPr="00B07697" w:rsidRDefault="00C11F79">
                                      <w:pPr>
                                        <w:pStyle w:val="NoSpacing"/>
                                        <w:rPr>
                                          <w:b/>
                                          <w:color w:val="365F91" w:themeColor="accent1" w:themeShade="BF"/>
                                          <w:sz w:val="90"/>
                                          <w:szCs w:val="90"/>
                                        </w:rPr>
                                      </w:pPr>
                                      <w:r w:rsidRPr="00B07697">
                                        <w:rPr>
                                          <w:b/>
                                          <w:color w:val="365F91" w:themeColor="accent1" w:themeShade="BF"/>
                                          <w:sz w:val="90"/>
                                          <w:szCs w:val="90"/>
                                        </w:rPr>
                                        <w:t>University Budget Office</w:t>
                                      </w:r>
                                    </w:p>
                                    <w:p w:rsidR="00C11F79" w:rsidRPr="00C11F79" w:rsidRDefault="00C11F79">
                                      <w:pPr>
                                        <w:pStyle w:val="NoSpacing"/>
                                        <w:rPr>
                                          <w:color w:val="365F91" w:themeColor="accent1" w:themeShade="BF"/>
                                        </w:rPr>
                                      </w:pPr>
                                    </w:p>
                                  </w:tc>
                                </w:tr>
                              </w:tbl>
                              <w:p w:rsidR="00C11F79" w:rsidRPr="00C11F79" w:rsidRDefault="00C11F79" w:rsidP="00F74086">
                                <w:pPr>
                                  <w:jc w:val="center"/>
                                  <w:rPr>
                                    <w:color w:val="365F91" w:themeColor="accent1" w:themeShade="B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18pt;margin-top:78pt;width:134.85pt;height:666.75pt;z-index:25167052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" fillcolor="white [3201]" stroked="f" strokeweight=".5pt">
                    <v:textbox inset="0,0,0,0">
                      <w:txbxContent>
                        <w:tbl>
                          <w:tblPr>
                            <w:tblW w:w="4987" w:type="pct"/>
                            <w:jc w:val="center"/>
                            <w:tblBorders>
                              <w:insideH w:val="single" w:sz="12" w:space="0" w:color="C0504D" w:themeColor="accent2"/>
                              <w:insideV w:val="single" w:sz="18" w:space="0" w:color="4F81BD" w:themeColor="accent1"/>
                            </w:tblBorders>
                            <w:tblCellMar>
                              <w:top w:w="1296" w:type="dxa"/>
                              <w:bottom w:w="1296" w:type="dxa"/>
                            </w:tblCellMar>
                            <w:tblLook w:val="04A0" w:firstRow="1" w:lastRow="0" w:firstColumn="1" w:lastColumn="0" w:noHBand="0" w:noVBand="1"/>
                          </w:tblPr>
                          <w:tblGrid>
                            <w:gridCol w:w="4656"/>
                            <w:gridCol w:w="6820"/>
                          </w:tblGrid>
                          <w:tr w:rsidR="00C11F79" w:rsidTr="00F74086">
                            <w:trPr>
                              <w:trHeight w:val="7672"/>
                              <w:jc w:val="center"/>
                            </w:trPr>
                            <w:tc>
                              <w:tcPr>
                                <w:tcW w:w="4649" w:type="dxa"/>
                                <w:vAlign w:val="center"/>
                              </w:tcPr>
                              <w:p w:rsidR="00C11F79" w:rsidRDefault="00C11F79">
                                <w:pPr>
                                  <w:jc w:val="right"/>
                                </w:pPr>
                                <w:r>
                                  <w:rPr>
                                    <w:noProof/>
                                  </w:rPr>
                                  <w:drawing>
                                    <wp:inline distT="0" distB="0" distL="0" distR="0" wp14:anchorId="75E1FA78" wp14:editId="56254105">
                                      <wp:extent cx="2809875" cy="2809875"/>
                                      <wp:effectExtent l="0" t="0" r="9525" b="9525"/>
                                      <wp:docPr id="21" name="Picture 21" descr="Image result for cs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u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inline>
                                  </w:drawing>
                                </w:r>
                              </w:p>
                              <w:p w:rsidR="00B07697" w:rsidRDefault="00C11F79">
                                <w:pPr>
                                  <w:pStyle w:val="NoSpacing"/>
                                  <w:spacing w:line="312" w:lineRule="auto"/>
                                  <w:jc w:val="right"/>
                                  <w:rPr>
                                    <w:b/>
                                    <w:caps/>
                                    <w:sz w:val="52"/>
                                    <w:szCs w:val="52"/>
                                  </w:rPr>
                                </w:pPr>
                                <w:r w:rsidRPr="00C11F79">
                                  <w:rPr>
                                    <w:b/>
                                    <w:caps/>
                                    <w:color w:val="365F91" w:themeColor="accent1" w:themeShade="BF"/>
                                    <w:sz w:val="52"/>
                                    <w:szCs w:val="52"/>
                                  </w:rPr>
                                  <w:t>201</w:t>
                                </w:r>
                                <w:r w:rsidR="00624634">
                                  <w:rPr>
                                    <w:b/>
                                    <w:caps/>
                                    <w:color w:val="365F91" w:themeColor="accent1" w:themeShade="BF"/>
                                    <w:sz w:val="52"/>
                                    <w:szCs w:val="52"/>
                                  </w:rPr>
                                  <w:t>8</w:t>
                                </w:r>
                                <w:r w:rsidRPr="00C11F79">
                                  <w:rPr>
                                    <w:b/>
                                    <w:caps/>
                                    <w:color w:val="365F91" w:themeColor="accent1" w:themeShade="BF"/>
                                    <w:sz w:val="52"/>
                                    <w:szCs w:val="52"/>
                                  </w:rPr>
                                  <w:t>/1</w:t>
                                </w:r>
                                <w:r w:rsidR="00624634">
                                  <w:rPr>
                                    <w:b/>
                                    <w:caps/>
                                    <w:color w:val="365F91" w:themeColor="accent1" w:themeShade="BF"/>
                                    <w:sz w:val="52"/>
                                    <w:szCs w:val="52"/>
                                  </w:rPr>
                                  <w:t>9</w:t>
                                </w:r>
                                <w:r w:rsidRPr="00C11F79">
                                  <w:rPr>
                                    <w:b/>
                                    <w:caps/>
                                    <w:color w:val="365F91" w:themeColor="accent1" w:themeShade="BF"/>
                                    <w:sz w:val="52"/>
                                    <w:szCs w:val="52"/>
                                  </w:rPr>
                                  <w:t xml:space="preserve"> </w:t>
                                </w:r>
                              </w:p>
                              <w:p w:rsidR="00C11F79" w:rsidRPr="00C11F79" w:rsidRDefault="00C11F79">
                                <w:pPr>
                                  <w:pStyle w:val="NoSpacing"/>
                                  <w:spacing w:line="312" w:lineRule="auto"/>
                                  <w:jc w:val="right"/>
                                  <w:rPr>
                                    <w:b/>
                                    <w:caps/>
                                    <w:color w:val="365F91" w:themeColor="accent1" w:themeShade="BF"/>
                                    <w:sz w:val="52"/>
                                    <w:szCs w:val="52"/>
                                  </w:rPr>
                                </w:pPr>
                                <w:r w:rsidRPr="00C11F79">
                                  <w:rPr>
                                    <w:b/>
                                    <w:caps/>
                                    <w:color w:val="365F91" w:themeColor="accent1" w:themeShade="BF"/>
                                    <w:sz w:val="52"/>
                                    <w:szCs w:val="52"/>
                                  </w:rPr>
                                  <w:t>Mid-Year guidelines</w:t>
                                </w:r>
                              </w:p>
                              <w:p w:rsidR="00C11F79" w:rsidRDefault="00C11F79" w:rsidP="00C11F79">
                                <w:pPr>
                                  <w:jc w:val="right"/>
                                  <w:rPr>
                                    <w:sz w:val="24"/>
                                    <w:szCs w:val="24"/>
                                  </w:rPr>
                                </w:pPr>
                              </w:p>
                            </w:tc>
                            <w:tc>
                              <w:tcPr>
                                <w:tcW w:w="6841" w:type="dxa"/>
                                <w:vAlign w:val="center"/>
                              </w:tcPr>
                              <w:p w:rsidR="00C11F79" w:rsidRPr="00B07697" w:rsidRDefault="00C11F79">
                                <w:pPr>
                                  <w:pStyle w:val="NoSpacing"/>
                                  <w:rPr>
                                    <w:b/>
                                    <w:color w:val="365F91" w:themeColor="accent1" w:themeShade="BF"/>
                                    <w:sz w:val="90"/>
                                    <w:szCs w:val="90"/>
                                  </w:rPr>
                                </w:pPr>
                                <w:r w:rsidRPr="00B07697">
                                  <w:rPr>
                                    <w:b/>
                                    <w:color w:val="365F91" w:themeColor="accent1" w:themeShade="BF"/>
                                    <w:sz w:val="90"/>
                                    <w:szCs w:val="90"/>
                                  </w:rPr>
                                  <w:t>University Budget Office</w:t>
                                </w:r>
                              </w:p>
                              <w:p w:rsidR="00C11F79" w:rsidRPr="00C11F79" w:rsidRDefault="00C11F79">
                                <w:pPr>
                                  <w:pStyle w:val="NoSpacing"/>
                                  <w:rPr>
                                    <w:color w:val="365F91" w:themeColor="accent1" w:themeShade="BF"/>
                                  </w:rPr>
                                </w:pPr>
                              </w:p>
                            </w:tc>
                          </w:tr>
                        </w:tbl>
                        <w:p w:rsidR="00C11F79" w:rsidRPr="00C11F79" w:rsidRDefault="00C11F79" w:rsidP="00F74086">
                          <w:pPr>
                            <w:jc w:val="center"/>
                            <w:rPr>
                              <w:color w:val="365F91" w:themeColor="accent1" w:themeShade="BF"/>
                            </w:rPr>
                          </w:pPr>
                        </w:p>
                      </w:txbxContent>
                    </v:textbox>
                    <w10:wrap anchorx="page" anchory="page"/>
                  </v:shape>
                </w:pict>
              </mc:Fallback>
            </mc:AlternateContent>
          </w:r>
          <w:r>
            <w:br w:type="page"/>
          </w:r>
        </w:p>
        <w:p w:rsidR="00C11F79" w:rsidRDefault="00E16E67">
          <w:pPr>
            <w:spacing w:after="0" w:line="240" w:lineRule="auto"/>
          </w:pPr>
        </w:p>
      </w:sdtContent>
    </w:sdt>
    <w:p w:rsidR="00E553FB" w:rsidRPr="0089004D" w:rsidRDefault="00E553FB" w:rsidP="00C11F79">
      <w:pPr>
        <w:spacing w:after="100" w:afterAutospacing="1"/>
        <w:jc w:val="center"/>
        <w:rPr>
          <w:rFonts w:asciiTheme="minorHAnsi" w:hAnsiTheme="minorHAnsi" w:cstheme="minorHAnsi"/>
          <w:b/>
          <w:sz w:val="36"/>
          <w:szCs w:val="36"/>
        </w:rPr>
      </w:pPr>
      <w:r w:rsidRPr="0089004D">
        <w:rPr>
          <w:rFonts w:asciiTheme="minorHAnsi" w:hAnsiTheme="minorHAnsi" w:cstheme="minorHAnsi"/>
          <w:b/>
          <w:sz w:val="36"/>
          <w:szCs w:val="36"/>
        </w:rPr>
        <w:t>Table of Contents</w:t>
      </w:r>
    </w:p>
    <w:p w:rsidR="00E553FB" w:rsidRPr="0089004D" w:rsidRDefault="00E553FB" w:rsidP="0089004D">
      <w:pPr>
        <w:spacing w:line="240" w:lineRule="auto"/>
        <w:rPr>
          <w:rFonts w:asciiTheme="minorHAnsi" w:hAnsiTheme="minorHAnsi" w:cstheme="minorHAnsi"/>
          <w:sz w:val="28"/>
          <w:szCs w:val="28"/>
        </w:rPr>
      </w:pPr>
      <w:r>
        <w:rPr>
          <w:rFonts w:asciiTheme="minorHAnsi" w:hAnsiTheme="minorHAnsi" w:cstheme="minorHAnsi"/>
          <w:sz w:val="22"/>
        </w:rPr>
        <w:tab/>
      </w:r>
      <w:r>
        <w:rPr>
          <w:rFonts w:asciiTheme="minorHAnsi" w:hAnsiTheme="minorHAnsi" w:cstheme="minorHAnsi"/>
          <w:sz w:val="22"/>
        </w:rPr>
        <w:tab/>
      </w:r>
      <w:r w:rsidR="00DB7AED">
        <w:rPr>
          <w:rFonts w:asciiTheme="minorHAnsi" w:hAnsiTheme="minorHAnsi" w:cstheme="minorHAnsi"/>
          <w:sz w:val="28"/>
          <w:szCs w:val="28"/>
          <w:u w:val="single"/>
        </w:rPr>
        <w:t>Title</w:t>
      </w:r>
      <w:r w:rsidRPr="004D284C">
        <w:rPr>
          <w:rFonts w:asciiTheme="minorHAnsi" w:hAnsiTheme="minorHAnsi" w:cstheme="minorHAnsi"/>
          <w:sz w:val="28"/>
          <w:szCs w:val="28"/>
        </w:rPr>
        <w:tab/>
      </w:r>
      <w:r w:rsidRPr="004D284C">
        <w:rPr>
          <w:rFonts w:asciiTheme="minorHAnsi" w:hAnsiTheme="minorHAnsi" w:cstheme="minorHAnsi"/>
          <w:sz w:val="28"/>
          <w:szCs w:val="28"/>
        </w:rPr>
        <w:tab/>
      </w:r>
      <w:r w:rsidRPr="004D284C">
        <w:rPr>
          <w:rFonts w:asciiTheme="minorHAnsi" w:hAnsiTheme="minorHAnsi" w:cstheme="minorHAnsi"/>
          <w:sz w:val="28"/>
          <w:szCs w:val="28"/>
        </w:rPr>
        <w:tab/>
      </w:r>
      <w:r w:rsidRPr="004D284C">
        <w:rPr>
          <w:rFonts w:asciiTheme="minorHAnsi" w:hAnsiTheme="minorHAnsi" w:cstheme="minorHAnsi"/>
          <w:sz w:val="28"/>
          <w:szCs w:val="28"/>
        </w:rPr>
        <w:tab/>
      </w:r>
      <w:r w:rsidRPr="004D284C">
        <w:rPr>
          <w:rFonts w:asciiTheme="minorHAnsi" w:hAnsiTheme="minorHAnsi" w:cstheme="minorHAnsi"/>
          <w:sz w:val="28"/>
          <w:szCs w:val="28"/>
        </w:rPr>
        <w:tab/>
      </w:r>
      <w:r w:rsidRPr="004D284C">
        <w:rPr>
          <w:rFonts w:asciiTheme="minorHAnsi" w:hAnsiTheme="minorHAnsi" w:cstheme="minorHAnsi"/>
          <w:sz w:val="28"/>
          <w:szCs w:val="28"/>
        </w:rPr>
        <w:tab/>
      </w:r>
      <w:r w:rsidRPr="004D284C">
        <w:rPr>
          <w:rFonts w:asciiTheme="minorHAnsi" w:hAnsiTheme="minorHAnsi" w:cstheme="minorHAnsi"/>
          <w:sz w:val="28"/>
          <w:szCs w:val="28"/>
        </w:rPr>
        <w:tab/>
      </w:r>
      <w:r w:rsidRPr="004D284C">
        <w:rPr>
          <w:rFonts w:asciiTheme="minorHAnsi" w:hAnsiTheme="minorHAnsi" w:cstheme="minorHAnsi"/>
          <w:sz w:val="28"/>
          <w:szCs w:val="28"/>
        </w:rPr>
        <w:tab/>
      </w:r>
      <w:r w:rsidRPr="004D284C">
        <w:rPr>
          <w:rFonts w:asciiTheme="minorHAnsi" w:hAnsiTheme="minorHAnsi" w:cstheme="minorHAnsi"/>
          <w:sz w:val="28"/>
          <w:szCs w:val="28"/>
        </w:rPr>
        <w:tab/>
      </w:r>
      <w:r w:rsidRPr="004D284C">
        <w:rPr>
          <w:rFonts w:asciiTheme="minorHAnsi" w:hAnsiTheme="minorHAnsi" w:cstheme="minorHAnsi"/>
          <w:sz w:val="28"/>
          <w:szCs w:val="28"/>
        </w:rPr>
        <w:tab/>
      </w:r>
      <w:r w:rsidRPr="0089004D">
        <w:rPr>
          <w:rFonts w:asciiTheme="minorHAnsi" w:hAnsiTheme="minorHAnsi" w:cstheme="minorHAnsi"/>
          <w:sz w:val="28"/>
          <w:szCs w:val="28"/>
        </w:rPr>
        <w:tab/>
      </w:r>
      <w:r w:rsidRPr="0089004D">
        <w:rPr>
          <w:rFonts w:asciiTheme="minorHAnsi" w:hAnsiTheme="minorHAnsi" w:cstheme="minorHAnsi"/>
          <w:sz w:val="28"/>
          <w:szCs w:val="28"/>
        </w:rPr>
        <w:tab/>
      </w:r>
      <w:r w:rsidRPr="0089004D">
        <w:rPr>
          <w:rFonts w:asciiTheme="minorHAnsi" w:hAnsiTheme="minorHAnsi" w:cstheme="minorHAnsi"/>
          <w:sz w:val="28"/>
          <w:szCs w:val="28"/>
        </w:rPr>
        <w:tab/>
      </w:r>
      <w:r w:rsidRPr="0089004D">
        <w:rPr>
          <w:rFonts w:asciiTheme="minorHAnsi" w:hAnsiTheme="minorHAnsi" w:cstheme="minorHAnsi"/>
          <w:sz w:val="28"/>
          <w:szCs w:val="28"/>
        </w:rPr>
        <w:tab/>
      </w:r>
      <w:r w:rsidRPr="0089004D">
        <w:rPr>
          <w:rFonts w:asciiTheme="minorHAnsi" w:hAnsiTheme="minorHAnsi" w:cstheme="minorHAnsi"/>
          <w:sz w:val="28"/>
          <w:szCs w:val="28"/>
        </w:rPr>
        <w:tab/>
      </w:r>
      <w:r w:rsidRPr="0089004D">
        <w:rPr>
          <w:rFonts w:asciiTheme="minorHAnsi" w:hAnsiTheme="minorHAnsi" w:cstheme="minorHAnsi"/>
          <w:sz w:val="28"/>
          <w:szCs w:val="28"/>
        </w:rPr>
        <w:tab/>
      </w:r>
      <w:r w:rsidR="0089004D">
        <w:rPr>
          <w:rFonts w:asciiTheme="minorHAnsi" w:hAnsiTheme="minorHAnsi" w:cstheme="minorHAnsi"/>
          <w:sz w:val="28"/>
          <w:szCs w:val="28"/>
        </w:rPr>
        <w:tab/>
      </w:r>
      <w:r w:rsidR="0089004D">
        <w:rPr>
          <w:rFonts w:asciiTheme="minorHAnsi" w:hAnsiTheme="minorHAnsi" w:cstheme="minorHAnsi"/>
          <w:sz w:val="28"/>
          <w:szCs w:val="28"/>
        </w:rPr>
        <w:tab/>
      </w:r>
      <w:r w:rsidR="00DB7AED">
        <w:rPr>
          <w:rFonts w:asciiTheme="minorHAnsi" w:hAnsiTheme="minorHAnsi" w:cstheme="minorHAnsi"/>
          <w:sz w:val="28"/>
          <w:szCs w:val="28"/>
        </w:rPr>
        <w:t xml:space="preserve">      </w:t>
      </w:r>
      <w:r w:rsidRPr="0089004D">
        <w:rPr>
          <w:rFonts w:asciiTheme="minorHAnsi" w:hAnsiTheme="minorHAnsi" w:cstheme="minorHAnsi"/>
          <w:sz w:val="28"/>
          <w:szCs w:val="28"/>
          <w:u w:val="single"/>
        </w:rPr>
        <w:t>Page</w:t>
      </w:r>
      <w:r w:rsidR="0089004D">
        <w:rPr>
          <w:rFonts w:asciiTheme="minorHAnsi" w:hAnsiTheme="minorHAnsi" w:cstheme="minorHAnsi"/>
          <w:sz w:val="28"/>
          <w:szCs w:val="28"/>
          <w:u w:val="single"/>
        </w:rPr>
        <w:t>s</w:t>
      </w:r>
    </w:p>
    <w:p w:rsidR="007E2DFD" w:rsidRPr="0089004D" w:rsidRDefault="007E2DFD" w:rsidP="0089004D">
      <w:pPr>
        <w:spacing w:line="240" w:lineRule="auto"/>
        <w:ind w:left="360" w:firstLine="360"/>
        <w:rPr>
          <w:rFonts w:asciiTheme="minorHAnsi" w:hAnsiTheme="minorHAnsi" w:cstheme="minorHAnsi"/>
          <w:sz w:val="28"/>
          <w:szCs w:val="28"/>
        </w:rPr>
      </w:pPr>
    </w:p>
    <w:p w:rsidR="00441F9F" w:rsidRDefault="0089004D" w:rsidP="0089004D">
      <w:pPr>
        <w:tabs>
          <w:tab w:val="left" w:pos="8100"/>
        </w:tabs>
        <w:spacing w:line="240" w:lineRule="auto"/>
        <w:ind w:left="360" w:firstLine="360"/>
        <w:rPr>
          <w:rFonts w:asciiTheme="minorHAnsi" w:hAnsiTheme="minorHAnsi" w:cstheme="minorHAnsi"/>
          <w:sz w:val="28"/>
          <w:szCs w:val="28"/>
        </w:rPr>
      </w:pPr>
      <w:r>
        <w:rPr>
          <w:rFonts w:asciiTheme="minorHAnsi" w:hAnsiTheme="minorHAnsi" w:cstheme="minorHAnsi"/>
          <w:sz w:val="28"/>
          <w:szCs w:val="28"/>
        </w:rPr>
        <w:t>Guidelines . . .</w:t>
      </w:r>
      <w:r w:rsidRPr="0089004D">
        <w:rPr>
          <w:rFonts w:asciiTheme="minorHAnsi" w:hAnsiTheme="minorHAnsi" w:cstheme="minorHAnsi"/>
          <w:sz w:val="28"/>
          <w:szCs w:val="28"/>
        </w:rPr>
        <w:t xml:space="preserve"> </w:t>
      </w:r>
      <w:r>
        <w:rPr>
          <w:rFonts w:asciiTheme="minorHAnsi" w:hAnsiTheme="minorHAnsi" w:cstheme="minorHAnsi"/>
          <w:sz w:val="28"/>
          <w:szCs w:val="28"/>
        </w:rPr>
        <w:t>. . .</w:t>
      </w:r>
      <w:r w:rsidRPr="0089004D">
        <w:rPr>
          <w:rFonts w:asciiTheme="minorHAnsi" w:hAnsiTheme="minorHAnsi" w:cstheme="minorHAnsi"/>
          <w:sz w:val="28"/>
          <w:szCs w:val="28"/>
        </w:rPr>
        <w:t xml:space="preserve"> </w:t>
      </w:r>
      <w:r>
        <w:rPr>
          <w:rFonts w:asciiTheme="minorHAnsi" w:hAnsiTheme="minorHAnsi" w:cstheme="minorHAnsi"/>
          <w:sz w:val="28"/>
          <w:szCs w:val="28"/>
        </w:rPr>
        <w:t>. . .</w:t>
      </w:r>
      <w:r w:rsidRPr="0089004D">
        <w:rPr>
          <w:rFonts w:asciiTheme="minorHAnsi" w:hAnsiTheme="minorHAnsi" w:cstheme="minorHAnsi"/>
          <w:sz w:val="28"/>
          <w:szCs w:val="28"/>
        </w:rPr>
        <w:t xml:space="preserve"> </w:t>
      </w:r>
      <w:r>
        <w:rPr>
          <w:rFonts w:asciiTheme="minorHAnsi" w:hAnsiTheme="minorHAnsi" w:cstheme="minorHAnsi"/>
          <w:sz w:val="28"/>
          <w:szCs w:val="28"/>
        </w:rPr>
        <w:t>. . .</w:t>
      </w:r>
      <w:r w:rsidRPr="0089004D">
        <w:rPr>
          <w:rFonts w:asciiTheme="minorHAnsi" w:hAnsiTheme="minorHAnsi" w:cstheme="minorHAnsi"/>
          <w:sz w:val="28"/>
          <w:szCs w:val="28"/>
        </w:rPr>
        <w:t xml:space="preserve"> </w:t>
      </w:r>
      <w:r>
        <w:rPr>
          <w:rFonts w:asciiTheme="minorHAnsi" w:hAnsiTheme="minorHAnsi" w:cstheme="minorHAnsi"/>
          <w:sz w:val="28"/>
          <w:szCs w:val="28"/>
        </w:rPr>
        <w:t>. . .</w:t>
      </w:r>
      <w:r w:rsidRPr="0089004D">
        <w:rPr>
          <w:rFonts w:asciiTheme="minorHAnsi" w:hAnsiTheme="minorHAnsi" w:cstheme="minorHAnsi"/>
          <w:sz w:val="28"/>
          <w:szCs w:val="28"/>
        </w:rPr>
        <w:t xml:space="preserve"> </w:t>
      </w:r>
      <w:r>
        <w:rPr>
          <w:rFonts w:asciiTheme="minorHAnsi" w:hAnsiTheme="minorHAnsi" w:cstheme="minorHAnsi"/>
          <w:sz w:val="28"/>
          <w:szCs w:val="28"/>
        </w:rPr>
        <w:t>. . .</w:t>
      </w:r>
      <w:r w:rsidRPr="0089004D">
        <w:rPr>
          <w:rFonts w:asciiTheme="minorHAnsi" w:hAnsiTheme="minorHAnsi" w:cstheme="minorHAnsi"/>
          <w:sz w:val="28"/>
          <w:szCs w:val="28"/>
        </w:rPr>
        <w:t xml:space="preserve"> </w:t>
      </w:r>
      <w:r>
        <w:rPr>
          <w:rFonts w:asciiTheme="minorHAnsi" w:hAnsiTheme="minorHAnsi" w:cstheme="minorHAnsi"/>
          <w:sz w:val="28"/>
          <w:szCs w:val="28"/>
        </w:rPr>
        <w:t>. . .</w:t>
      </w:r>
      <w:r w:rsidRPr="0089004D">
        <w:rPr>
          <w:rFonts w:asciiTheme="minorHAnsi" w:hAnsiTheme="minorHAnsi" w:cstheme="minorHAnsi"/>
          <w:sz w:val="28"/>
          <w:szCs w:val="28"/>
        </w:rPr>
        <w:t xml:space="preserve"> </w:t>
      </w:r>
      <w:r>
        <w:rPr>
          <w:rFonts w:asciiTheme="minorHAnsi" w:hAnsiTheme="minorHAnsi" w:cstheme="minorHAnsi"/>
          <w:sz w:val="28"/>
          <w:szCs w:val="28"/>
        </w:rPr>
        <w:t>. . .</w:t>
      </w:r>
      <w:r w:rsidRPr="0089004D">
        <w:rPr>
          <w:rFonts w:asciiTheme="minorHAnsi" w:hAnsiTheme="minorHAnsi" w:cstheme="minorHAnsi"/>
          <w:sz w:val="28"/>
          <w:szCs w:val="28"/>
        </w:rPr>
        <w:t xml:space="preserve"> </w:t>
      </w:r>
      <w:r>
        <w:rPr>
          <w:rFonts w:asciiTheme="minorHAnsi" w:hAnsiTheme="minorHAnsi" w:cstheme="minorHAnsi"/>
          <w:sz w:val="28"/>
          <w:szCs w:val="28"/>
        </w:rPr>
        <w:t>. . .</w:t>
      </w:r>
      <w:r w:rsidRPr="0089004D">
        <w:rPr>
          <w:rFonts w:asciiTheme="minorHAnsi" w:hAnsiTheme="minorHAnsi" w:cstheme="minorHAnsi"/>
          <w:sz w:val="28"/>
          <w:szCs w:val="28"/>
        </w:rPr>
        <w:t xml:space="preserve"> </w:t>
      </w:r>
      <w:r>
        <w:rPr>
          <w:rFonts w:asciiTheme="minorHAnsi" w:hAnsiTheme="minorHAnsi" w:cstheme="minorHAnsi"/>
          <w:sz w:val="28"/>
          <w:szCs w:val="28"/>
        </w:rPr>
        <w:t>. . .</w:t>
      </w:r>
      <w:r w:rsidRPr="0089004D">
        <w:rPr>
          <w:rFonts w:asciiTheme="minorHAnsi" w:hAnsiTheme="minorHAnsi" w:cstheme="minorHAnsi"/>
          <w:sz w:val="28"/>
          <w:szCs w:val="28"/>
        </w:rPr>
        <w:t xml:space="preserve"> </w:t>
      </w:r>
      <w:r>
        <w:rPr>
          <w:rFonts w:asciiTheme="minorHAnsi" w:hAnsiTheme="minorHAnsi" w:cstheme="minorHAnsi"/>
          <w:sz w:val="28"/>
          <w:szCs w:val="28"/>
        </w:rPr>
        <w:t>. . .</w:t>
      </w:r>
      <w:r w:rsidRPr="0089004D">
        <w:rPr>
          <w:rFonts w:asciiTheme="minorHAnsi" w:hAnsiTheme="minorHAnsi" w:cstheme="minorHAnsi"/>
          <w:sz w:val="28"/>
          <w:szCs w:val="28"/>
        </w:rPr>
        <w:t xml:space="preserve"> </w:t>
      </w:r>
      <w:r>
        <w:rPr>
          <w:rFonts w:asciiTheme="minorHAnsi" w:hAnsiTheme="minorHAnsi" w:cstheme="minorHAnsi"/>
          <w:sz w:val="28"/>
          <w:szCs w:val="28"/>
        </w:rPr>
        <w:t xml:space="preserve">. . . </w:t>
      </w:r>
      <w:r w:rsidR="00BA5260">
        <w:rPr>
          <w:rFonts w:asciiTheme="minorHAnsi" w:hAnsiTheme="minorHAnsi" w:cstheme="minorHAnsi"/>
          <w:sz w:val="28"/>
          <w:szCs w:val="28"/>
        </w:rPr>
        <w:t>. . .</w:t>
      </w:r>
      <w:r w:rsidR="00BA5260" w:rsidRPr="0089004D">
        <w:rPr>
          <w:rFonts w:asciiTheme="minorHAnsi" w:hAnsiTheme="minorHAnsi" w:cstheme="minorHAnsi"/>
          <w:sz w:val="28"/>
          <w:szCs w:val="28"/>
        </w:rPr>
        <w:t xml:space="preserve"> </w:t>
      </w:r>
      <w:r w:rsidR="00BA5260">
        <w:rPr>
          <w:rFonts w:asciiTheme="minorHAnsi" w:hAnsiTheme="minorHAnsi" w:cstheme="minorHAnsi"/>
          <w:sz w:val="28"/>
          <w:szCs w:val="28"/>
        </w:rPr>
        <w:t>. . .</w:t>
      </w:r>
      <w:r w:rsidR="00BA5260" w:rsidRPr="0089004D">
        <w:rPr>
          <w:rFonts w:asciiTheme="minorHAnsi" w:hAnsiTheme="minorHAnsi" w:cstheme="minorHAnsi"/>
          <w:sz w:val="28"/>
          <w:szCs w:val="28"/>
        </w:rPr>
        <w:t xml:space="preserve"> </w:t>
      </w:r>
      <w:r w:rsidR="00BA5260">
        <w:rPr>
          <w:rFonts w:asciiTheme="minorHAnsi" w:hAnsiTheme="minorHAnsi" w:cstheme="minorHAnsi"/>
          <w:sz w:val="28"/>
          <w:szCs w:val="28"/>
        </w:rPr>
        <w:t>. .</w:t>
      </w:r>
      <w:r w:rsidR="00BA5260">
        <w:rPr>
          <w:rFonts w:asciiTheme="minorHAnsi" w:hAnsiTheme="minorHAnsi" w:cstheme="minorHAnsi"/>
          <w:sz w:val="28"/>
          <w:szCs w:val="28"/>
        </w:rPr>
        <w:tab/>
      </w:r>
      <w:r w:rsidR="00BA5260">
        <w:rPr>
          <w:rFonts w:asciiTheme="minorHAnsi" w:hAnsiTheme="minorHAnsi" w:cstheme="minorHAnsi"/>
          <w:sz w:val="28"/>
          <w:szCs w:val="28"/>
        </w:rPr>
        <w:tab/>
        <w:t xml:space="preserve">  </w:t>
      </w:r>
      <w:r w:rsidR="00D97F20">
        <w:rPr>
          <w:rFonts w:asciiTheme="minorHAnsi" w:hAnsiTheme="minorHAnsi" w:cstheme="minorHAnsi"/>
          <w:sz w:val="28"/>
          <w:szCs w:val="28"/>
        </w:rPr>
        <w:t xml:space="preserve">2 - </w:t>
      </w:r>
      <w:r w:rsidR="00E40B09">
        <w:rPr>
          <w:rFonts w:asciiTheme="minorHAnsi" w:hAnsiTheme="minorHAnsi" w:cstheme="minorHAnsi"/>
          <w:sz w:val="28"/>
          <w:szCs w:val="28"/>
        </w:rPr>
        <w:t>6</w:t>
      </w:r>
    </w:p>
    <w:p w:rsidR="0089004D" w:rsidRPr="0089004D" w:rsidRDefault="0089004D" w:rsidP="0089004D">
      <w:pPr>
        <w:tabs>
          <w:tab w:val="left" w:pos="8100"/>
        </w:tabs>
        <w:spacing w:line="240" w:lineRule="auto"/>
        <w:ind w:left="360" w:firstLine="360"/>
        <w:rPr>
          <w:rFonts w:asciiTheme="minorHAnsi" w:hAnsiTheme="minorHAnsi" w:cstheme="minorHAnsi"/>
          <w:sz w:val="28"/>
          <w:szCs w:val="28"/>
        </w:rPr>
      </w:pPr>
    </w:p>
    <w:p w:rsidR="00E553FB" w:rsidRPr="0089004D" w:rsidRDefault="00E553FB" w:rsidP="0089004D">
      <w:pPr>
        <w:spacing w:line="240" w:lineRule="auto"/>
        <w:ind w:left="360" w:firstLine="360"/>
        <w:rPr>
          <w:rFonts w:asciiTheme="minorHAnsi" w:hAnsiTheme="minorHAnsi" w:cstheme="minorHAnsi"/>
          <w:sz w:val="28"/>
          <w:szCs w:val="28"/>
        </w:rPr>
      </w:pPr>
      <w:r w:rsidRPr="0089004D">
        <w:rPr>
          <w:rFonts w:asciiTheme="minorHAnsi" w:hAnsiTheme="minorHAnsi" w:cstheme="minorHAnsi"/>
          <w:sz w:val="28"/>
          <w:szCs w:val="28"/>
        </w:rPr>
        <w:t>Department Level Report Instructions</w:t>
      </w:r>
      <w:r w:rsidRPr="0089004D">
        <w:rPr>
          <w:rFonts w:asciiTheme="minorHAnsi" w:hAnsiTheme="minorHAnsi" w:cstheme="minorHAnsi"/>
          <w:sz w:val="28"/>
          <w:szCs w:val="28"/>
        </w:rPr>
        <w:tab/>
      </w:r>
      <w:r w:rsidR="0089004D">
        <w:rPr>
          <w:rFonts w:asciiTheme="minorHAnsi" w:hAnsiTheme="minorHAnsi" w:cstheme="minorHAnsi"/>
          <w:sz w:val="28"/>
          <w:szCs w:val="28"/>
        </w:rPr>
        <w:t>. . .</w:t>
      </w:r>
      <w:r w:rsidR="0089004D" w:rsidRPr="0089004D">
        <w:rPr>
          <w:rFonts w:asciiTheme="minorHAnsi" w:hAnsiTheme="minorHAnsi" w:cstheme="minorHAnsi"/>
          <w:sz w:val="28"/>
          <w:szCs w:val="28"/>
        </w:rPr>
        <w:t xml:space="preserve"> </w:t>
      </w:r>
      <w:r w:rsidR="0089004D">
        <w:rPr>
          <w:rFonts w:asciiTheme="minorHAnsi" w:hAnsiTheme="minorHAnsi" w:cstheme="minorHAnsi"/>
          <w:sz w:val="28"/>
          <w:szCs w:val="28"/>
        </w:rPr>
        <w:t>. . .</w:t>
      </w:r>
      <w:r w:rsidR="0089004D" w:rsidRPr="0089004D">
        <w:rPr>
          <w:rFonts w:asciiTheme="minorHAnsi" w:hAnsiTheme="minorHAnsi" w:cstheme="minorHAnsi"/>
          <w:sz w:val="28"/>
          <w:szCs w:val="28"/>
        </w:rPr>
        <w:t xml:space="preserve"> </w:t>
      </w:r>
      <w:r w:rsidR="0089004D">
        <w:rPr>
          <w:rFonts w:asciiTheme="minorHAnsi" w:hAnsiTheme="minorHAnsi" w:cstheme="minorHAnsi"/>
          <w:sz w:val="28"/>
          <w:szCs w:val="28"/>
        </w:rPr>
        <w:t>. . .</w:t>
      </w:r>
      <w:r w:rsidR="0089004D" w:rsidRPr="0089004D">
        <w:rPr>
          <w:rFonts w:asciiTheme="minorHAnsi" w:hAnsiTheme="minorHAnsi" w:cstheme="minorHAnsi"/>
          <w:sz w:val="28"/>
          <w:szCs w:val="28"/>
        </w:rPr>
        <w:t xml:space="preserve"> </w:t>
      </w:r>
      <w:r w:rsidR="0089004D">
        <w:rPr>
          <w:rFonts w:asciiTheme="minorHAnsi" w:hAnsiTheme="minorHAnsi" w:cstheme="minorHAnsi"/>
          <w:sz w:val="28"/>
          <w:szCs w:val="28"/>
        </w:rPr>
        <w:t>. . .</w:t>
      </w:r>
      <w:r w:rsidR="004D284C">
        <w:rPr>
          <w:rFonts w:asciiTheme="minorHAnsi" w:hAnsiTheme="minorHAnsi" w:cstheme="minorHAnsi"/>
          <w:sz w:val="28"/>
          <w:szCs w:val="28"/>
        </w:rPr>
        <w:t xml:space="preserve"> .</w:t>
      </w:r>
      <w:r w:rsidR="00BA5260" w:rsidRPr="00BA5260">
        <w:rPr>
          <w:rFonts w:asciiTheme="minorHAnsi" w:hAnsiTheme="minorHAnsi" w:cstheme="minorHAnsi"/>
          <w:sz w:val="28"/>
          <w:szCs w:val="28"/>
        </w:rPr>
        <w:t xml:space="preserve"> </w:t>
      </w:r>
      <w:r w:rsidR="00BA5260">
        <w:rPr>
          <w:rFonts w:asciiTheme="minorHAnsi" w:hAnsiTheme="minorHAnsi" w:cstheme="minorHAnsi"/>
          <w:sz w:val="28"/>
          <w:szCs w:val="28"/>
        </w:rPr>
        <w:t>. . .</w:t>
      </w:r>
      <w:r w:rsidR="00BA5260" w:rsidRPr="0089004D">
        <w:rPr>
          <w:rFonts w:asciiTheme="minorHAnsi" w:hAnsiTheme="minorHAnsi" w:cstheme="minorHAnsi"/>
          <w:sz w:val="28"/>
          <w:szCs w:val="28"/>
        </w:rPr>
        <w:t xml:space="preserve"> </w:t>
      </w:r>
      <w:r w:rsidR="00BA5260">
        <w:rPr>
          <w:rFonts w:asciiTheme="minorHAnsi" w:hAnsiTheme="minorHAnsi" w:cstheme="minorHAnsi"/>
          <w:sz w:val="28"/>
          <w:szCs w:val="28"/>
        </w:rPr>
        <w:t>. . .</w:t>
      </w:r>
      <w:r w:rsidR="00BA5260" w:rsidRPr="0089004D">
        <w:rPr>
          <w:rFonts w:asciiTheme="minorHAnsi" w:hAnsiTheme="minorHAnsi" w:cstheme="minorHAnsi"/>
          <w:sz w:val="28"/>
          <w:szCs w:val="28"/>
        </w:rPr>
        <w:t xml:space="preserve"> </w:t>
      </w:r>
      <w:r w:rsidR="00BA5260">
        <w:rPr>
          <w:rFonts w:asciiTheme="minorHAnsi" w:hAnsiTheme="minorHAnsi" w:cstheme="minorHAnsi"/>
          <w:sz w:val="28"/>
          <w:szCs w:val="28"/>
        </w:rPr>
        <w:t>. .</w:t>
      </w:r>
      <w:r w:rsidR="00BA5260">
        <w:rPr>
          <w:rFonts w:asciiTheme="minorHAnsi" w:hAnsiTheme="minorHAnsi" w:cstheme="minorHAnsi"/>
          <w:sz w:val="28"/>
          <w:szCs w:val="28"/>
        </w:rPr>
        <w:tab/>
      </w:r>
      <w:r w:rsidR="00BA5260">
        <w:rPr>
          <w:rFonts w:asciiTheme="minorHAnsi" w:hAnsiTheme="minorHAnsi" w:cstheme="minorHAnsi"/>
          <w:sz w:val="28"/>
          <w:szCs w:val="28"/>
        </w:rPr>
        <w:tab/>
        <w:t xml:space="preserve">  </w:t>
      </w:r>
      <w:r w:rsidR="00E40B09">
        <w:rPr>
          <w:rFonts w:asciiTheme="minorHAnsi" w:hAnsiTheme="minorHAnsi" w:cstheme="minorHAnsi"/>
          <w:sz w:val="28"/>
          <w:szCs w:val="28"/>
        </w:rPr>
        <w:t>7</w:t>
      </w:r>
      <w:r w:rsidR="00287D22">
        <w:rPr>
          <w:rFonts w:asciiTheme="minorHAnsi" w:hAnsiTheme="minorHAnsi" w:cstheme="minorHAnsi"/>
          <w:sz w:val="28"/>
          <w:szCs w:val="28"/>
        </w:rPr>
        <w:t xml:space="preserve"> - </w:t>
      </w:r>
      <w:r w:rsidR="00E40B09">
        <w:rPr>
          <w:rFonts w:asciiTheme="minorHAnsi" w:hAnsiTheme="minorHAnsi" w:cstheme="minorHAnsi"/>
          <w:sz w:val="28"/>
          <w:szCs w:val="28"/>
        </w:rPr>
        <w:t>10</w:t>
      </w:r>
    </w:p>
    <w:p w:rsidR="0089004D" w:rsidRDefault="0089004D" w:rsidP="0089004D">
      <w:pPr>
        <w:spacing w:line="240" w:lineRule="auto"/>
        <w:ind w:left="720"/>
        <w:rPr>
          <w:rFonts w:asciiTheme="minorHAnsi" w:hAnsiTheme="minorHAnsi" w:cstheme="minorHAnsi"/>
          <w:sz w:val="28"/>
          <w:szCs w:val="28"/>
        </w:rPr>
      </w:pPr>
    </w:p>
    <w:p w:rsidR="00E553FB" w:rsidRPr="0089004D" w:rsidRDefault="00E553FB" w:rsidP="0089004D">
      <w:pPr>
        <w:spacing w:line="240" w:lineRule="auto"/>
        <w:ind w:left="720"/>
        <w:rPr>
          <w:rFonts w:asciiTheme="minorHAnsi" w:hAnsiTheme="minorHAnsi" w:cstheme="minorHAnsi"/>
          <w:sz w:val="28"/>
          <w:szCs w:val="28"/>
        </w:rPr>
      </w:pPr>
      <w:r w:rsidRPr="0089004D">
        <w:rPr>
          <w:rFonts w:asciiTheme="minorHAnsi" w:hAnsiTheme="minorHAnsi" w:cstheme="minorHAnsi"/>
          <w:sz w:val="28"/>
          <w:szCs w:val="28"/>
        </w:rPr>
        <w:t>Fund Level Report Instructions</w:t>
      </w:r>
      <w:r w:rsidRPr="0089004D">
        <w:rPr>
          <w:rFonts w:asciiTheme="minorHAnsi" w:hAnsiTheme="minorHAnsi" w:cstheme="minorHAnsi"/>
          <w:sz w:val="28"/>
          <w:szCs w:val="28"/>
        </w:rPr>
        <w:tab/>
      </w:r>
      <w:r w:rsidR="004D284C">
        <w:rPr>
          <w:rFonts w:asciiTheme="minorHAnsi" w:hAnsiTheme="minorHAnsi" w:cstheme="minorHAnsi"/>
          <w:sz w:val="28"/>
          <w:szCs w:val="28"/>
        </w:rPr>
        <w:t xml:space="preserve"> </w:t>
      </w:r>
      <w:r w:rsidR="0089004D">
        <w:rPr>
          <w:rFonts w:asciiTheme="minorHAnsi" w:hAnsiTheme="minorHAnsi" w:cstheme="minorHAnsi"/>
          <w:sz w:val="28"/>
          <w:szCs w:val="28"/>
        </w:rPr>
        <w:t>. . .</w:t>
      </w:r>
      <w:r w:rsidR="0089004D" w:rsidRPr="0089004D">
        <w:rPr>
          <w:rFonts w:asciiTheme="minorHAnsi" w:hAnsiTheme="minorHAnsi" w:cstheme="minorHAnsi"/>
          <w:sz w:val="28"/>
          <w:szCs w:val="28"/>
        </w:rPr>
        <w:t xml:space="preserve"> </w:t>
      </w:r>
      <w:r w:rsidR="0089004D">
        <w:rPr>
          <w:rFonts w:asciiTheme="minorHAnsi" w:hAnsiTheme="minorHAnsi" w:cstheme="minorHAnsi"/>
          <w:sz w:val="28"/>
          <w:szCs w:val="28"/>
        </w:rPr>
        <w:t>. . .</w:t>
      </w:r>
      <w:r w:rsidR="0089004D" w:rsidRPr="0089004D">
        <w:rPr>
          <w:rFonts w:asciiTheme="minorHAnsi" w:hAnsiTheme="minorHAnsi" w:cstheme="minorHAnsi"/>
          <w:sz w:val="28"/>
          <w:szCs w:val="28"/>
        </w:rPr>
        <w:t xml:space="preserve"> </w:t>
      </w:r>
      <w:r w:rsidR="0089004D">
        <w:rPr>
          <w:rFonts w:asciiTheme="minorHAnsi" w:hAnsiTheme="minorHAnsi" w:cstheme="minorHAnsi"/>
          <w:sz w:val="28"/>
          <w:szCs w:val="28"/>
        </w:rPr>
        <w:t>. . .</w:t>
      </w:r>
      <w:r w:rsidR="0089004D" w:rsidRPr="0089004D">
        <w:rPr>
          <w:rFonts w:asciiTheme="minorHAnsi" w:hAnsiTheme="minorHAnsi" w:cstheme="minorHAnsi"/>
          <w:sz w:val="28"/>
          <w:szCs w:val="28"/>
        </w:rPr>
        <w:t xml:space="preserve"> </w:t>
      </w:r>
      <w:r w:rsidR="0089004D">
        <w:rPr>
          <w:rFonts w:asciiTheme="minorHAnsi" w:hAnsiTheme="minorHAnsi" w:cstheme="minorHAnsi"/>
          <w:sz w:val="28"/>
          <w:szCs w:val="28"/>
        </w:rPr>
        <w:t>. . .</w:t>
      </w:r>
      <w:r w:rsidR="0089004D" w:rsidRPr="0089004D">
        <w:rPr>
          <w:rFonts w:asciiTheme="minorHAnsi" w:hAnsiTheme="minorHAnsi" w:cstheme="minorHAnsi"/>
          <w:sz w:val="28"/>
          <w:szCs w:val="28"/>
        </w:rPr>
        <w:t xml:space="preserve"> </w:t>
      </w:r>
      <w:r w:rsidR="0089004D">
        <w:rPr>
          <w:rFonts w:asciiTheme="minorHAnsi" w:hAnsiTheme="minorHAnsi" w:cstheme="minorHAnsi"/>
          <w:sz w:val="28"/>
          <w:szCs w:val="28"/>
        </w:rPr>
        <w:t>. . .</w:t>
      </w:r>
      <w:r w:rsidR="0089004D" w:rsidRPr="0089004D">
        <w:rPr>
          <w:rFonts w:asciiTheme="minorHAnsi" w:hAnsiTheme="minorHAnsi" w:cstheme="minorHAnsi"/>
          <w:sz w:val="28"/>
          <w:szCs w:val="28"/>
        </w:rPr>
        <w:t xml:space="preserve"> </w:t>
      </w:r>
      <w:r w:rsidR="0089004D">
        <w:rPr>
          <w:rFonts w:asciiTheme="minorHAnsi" w:hAnsiTheme="minorHAnsi" w:cstheme="minorHAnsi"/>
          <w:sz w:val="28"/>
          <w:szCs w:val="28"/>
        </w:rPr>
        <w:t>. . .</w:t>
      </w:r>
      <w:r w:rsidR="00BA5260" w:rsidRPr="00BA5260">
        <w:rPr>
          <w:rFonts w:asciiTheme="minorHAnsi" w:hAnsiTheme="minorHAnsi" w:cstheme="minorHAnsi"/>
          <w:sz w:val="28"/>
          <w:szCs w:val="28"/>
        </w:rPr>
        <w:t xml:space="preserve"> </w:t>
      </w:r>
      <w:r w:rsidR="00BA5260">
        <w:rPr>
          <w:rFonts w:asciiTheme="minorHAnsi" w:hAnsiTheme="minorHAnsi" w:cstheme="minorHAnsi"/>
          <w:sz w:val="28"/>
          <w:szCs w:val="28"/>
        </w:rPr>
        <w:t>. . .</w:t>
      </w:r>
      <w:r w:rsidR="00BA5260" w:rsidRPr="0089004D">
        <w:rPr>
          <w:rFonts w:asciiTheme="minorHAnsi" w:hAnsiTheme="minorHAnsi" w:cstheme="minorHAnsi"/>
          <w:sz w:val="28"/>
          <w:szCs w:val="28"/>
        </w:rPr>
        <w:t xml:space="preserve"> </w:t>
      </w:r>
      <w:r w:rsidR="00BA5260">
        <w:rPr>
          <w:rFonts w:asciiTheme="minorHAnsi" w:hAnsiTheme="minorHAnsi" w:cstheme="minorHAnsi"/>
          <w:sz w:val="28"/>
          <w:szCs w:val="28"/>
        </w:rPr>
        <w:t>. . .</w:t>
      </w:r>
      <w:r w:rsidR="00BA5260" w:rsidRPr="0089004D">
        <w:rPr>
          <w:rFonts w:asciiTheme="minorHAnsi" w:hAnsiTheme="minorHAnsi" w:cstheme="minorHAnsi"/>
          <w:sz w:val="28"/>
          <w:szCs w:val="28"/>
        </w:rPr>
        <w:t xml:space="preserve"> </w:t>
      </w:r>
      <w:r w:rsidR="00BA5260">
        <w:rPr>
          <w:rFonts w:asciiTheme="minorHAnsi" w:hAnsiTheme="minorHAnsi" w:cstheme="minorHAnsi"/>
          <w:sz w:val="28"/>
          <w:szCs w:val="28"/>
        </w:rPr>
        <w:t>. .</w:t>
      </w:r>
      <w:r w:rsidR="00BA5260">
        <w:rPr>
          <w:rFonts w:asciiTheme="minorHAnsi" w:hAnsiTheme="minorHAnsi" w:cstheme="minorHAnsi"/>
          <w:sz w:val="28"/>
          <w:szCs w:val="28"/>
        </w:rPr>
        <w:tab/>
      </w:r>
      <w:r w:rsidR="00BA5260">
        <w:rPr>
          <w:rFonts w:asciiTheme="minorHAnsi" w:hAnsiTheme="minorHAnsi" w:cstheme="minorHAnsi"/>
          <w:sz w:val="28"/>
          <w:szCs w:val="28"/>
        </w:rPr>
        <w:tab/>
      </w:r>
      <w:r w:rsidR="00E40B09">
        <w:rPr>
          <w:rFonts w:asciiTheme="minorHAnsi" w:hAnsiTheme="minorHAnsi" w:cstheme="minorHAnsi"/>
          <w:sz w:val="28"/>
          <w:szCs w:val="28"/>
        </w:rPr>
        <w:t>11</w:t>
      </w:r>
      <w:r w:rsidR="00287D22">
        <w:rPr>
          <w:rFonts w:asciiTheme="minorHAnsi" w:hAnsiTheme="minorHAnsi" w:cstheme="minorHAnsi"/>
          <w:sz w:val="28"/>
          <w:szCs w:val="28"/>
        </w:rPr>
        <w:t xml:space="preserve"> - 1</w:t>
      </w:r>
      <w:r w:rsidR="00E40B09">
        <w:rPr>
          <w:rFonts w:asciiTheme="minorHAnsi" w:hAnsiTheme="minorHAnsi" w:cstheme="minorHAnsi"/>
          <w:sz w:val="28"/>
          <w:szCs w:val="28"/>
        </w:rPr>
        <w:t>4</w:t>
      </w:r>
    </w:p>
    <w:p w:rsidR="007E2DFD" w:rsidRPr="0089004D" w:rsidRDefault="007E2DFD" w:rsidP="0089004D">
      <w:pPr>
        <w:spacing w:line="240" w:lineRule="auto"/>
        <w:ind w:left="720"/>
        <w:rPr>
          <w:rFonts w:asciiTheme="minorHAnsi" w:hAnsiTheme="minorHAnsi" w:cstheme="minorHAnsi"/>
          <w:sz w:val="28"/>
          <w:szCs w:val="28"/>
        </w:rPr>
      </w:pPr>
    </w:p>
    <w:p w:rsidR="000851D4" w:rsidRPr="0089004D" w:rsidRDefault="000851D4" w:rsidP="0089004D">
      <w:pPr>
        <w:spacing w:line="240" w:lineRule="auto"/>
        <w:ind w:left="720"/>
        <w:rPr>
          <w:rFonts w:asciiTheme="minorHAnsi" w:hAnsiTheme="minorHAnsi" w:cstheme="minorHAnsi"/>
          <w:sz w:val="28"/>
          <w:szCs w:val="28"/>
        </w:rPr>
      </w:pPr>
      <w:r w:rsidRPr="0089004D">
        <w:rPr>
          <w:rFonts w:asciiTheme="minorHAnsi" w:hAnsiTheme="minorHAnsi" w:cstheme="minorHAnsi"/>
          <w:sz w:val="28"/>
          <w:szCs w:val="28"/>
        </w:rPr>
        <w:t>Projection Worksheet Instructions</w:t>
      </w:r>
      <w:r w:rsidR="004D284C">
        <w:rPr>
          <w:rFonts w:asciiTheme="minorHAnsi" w:hAnsiTheme="minorHAnsi" w:cstheme="minorHAnsi"/>
          <w:sz w:val="28"/>
          <w:szCs w:val="28"/>
        </w:rPr>
        <w:t xml:space="preserve"> </w:t>
      </w:r>
      <w:r w:rsidR="0089004D">
        <w:rPr>
          <w:rFonts w:asciiTheme="minorHAnsi" w:hAnsiTheme="minorHAnsi" w:cstheme="minorHAnsi"/>
          <w:sz w:val="28"/>
          <w:szCs w:val="28"/>
        </w:rPr>
        <w:t xml:space="preserve"> </w:t>
      </w:r>
      <w:r w:rsidR="004D284C">
        <w:rPr>
          <w:rFonts w:asciiTheme="minorHAnsi" w:hAnsiTheme="minorHAnsi" w:cstheme="minorHAnsi"/>
          <w:sz w:val="28"/>
          <w:szCs w:val="28"/>
        </w:rPr>
        <w:t xml:space="preserve"> </w:t>
      </w:r>
      <w:r w:rsidR="0089004D">
        <w:rPr>
          <w:rFonts w:asciiTheme="minorHAnsi" w:hAnsiTheme="minorHAnsi" w:cstheme="minorHAnsi"/>
          <w:sz w:val="28"/>
          <w:szCs w:val="28"/>
        </w:rPr>
        <w:t>. .</w:t>
      </w:r>
      <w:r w:rsidR="0089004D" w:rsidRPr="0089004D">
        <w:rPr>
          <w:rFonts w:asciiTheme="minorHAnsi" w:hAnsiTheme="minorHAnsi" w:cstheme="minorHAnsi"/>
          <w:sz w:val="28"/>
          <w:szCs w:val="28"/>
        </w:rPr>
        <w:t xml:space="preserve"> </w:t>
      </w:r>
      <w:r w:rsidR="0089004D">
        <w:rPr>
          <w:rFonts w:asciiTheme="minorHAnsi" w:hAnsiTheme="minorHAnsi" w:cstheme="minorHAnsi"/>
          <w:sz w:val="28"/>
          <w:szCs w:val="28"/>
        </w:rPr>
        <w:t>. . .</w:t>
      </w:r>
      <w:r w:rsidR="0089004D" w:rsidRPr="0089004D">
        <w:rPr>
          <w:rFonts w:asciiTheme="minorHAnsi" w:hAnsiTheme="minorHAnsi" w:cstheme="minorHAnsi"/>
          <w:sz w:val="28"/>
          <w:szCs w:val="28"/>
        </w:rPr>
        <w:t xml:space="preserve"> </w:t>
      </w:r>
      <w:r w:rsidR="0089004D">
        <w:rPr>
          <w:rFonts w:asciiTheme="minorHAnsi" w:hAnsiTheme="minorHAnsi" w:cstheme="minorHAnsi"/>
          <w:sz w:val="28"/>
          <w:szCs w:val="28"/>
        </w:rPr>
        <w:t>. . .</w:t>
      </w:r>
      <w:r w:rsidR="0089004D" w:rsidRPr="0089004D">
        <w:rPr>
          <w:rFonts w:asciiTheme="minorHAnsi" w:hAnsiTheme="minorHAnsi" w:cstheme="minorHAnsi"/>
          <w:sz w:val="28"/>
          <w:szCs w:val="28"/>
        </w:rPr>
        <w:t xml:space="preserve"> </w:t>
      </w:r>
      <w:r w:rsidR="0089004D">
        <w:rPr>
          <w:rFonts w:asciiTheme="minorHAnsi" w:hAnsiTheme="minorHAnsi" w:cstheme="minorHAnsi"/>
          <w:sz w:val="28"/>
          <w:szCs w:val="28"/>
        </w:rPr>
        <w:t>. . .</w:t>
      </w:r>
      <w:r w:rsidR="0089004D" w:rsidRPr="0089004D">
        <w:rPr>
          <w:rFonts w:asciiTheme="minorHAnsi" w:hAnsiTheme="minorHAnsi" w:cstheme="minorHAnsi"/>
          <w:sz w:val="28"/>
          <w:szCs w:val="28"/>
        </w:rPr>
        <w:t xml:space="preserve"> </w:t>
      </w:r>
      <w:r w:rsidR="0089004D">
        <w:rPr>
          <w:rFonts w:asciiTheme="minorHAnsi" w:hAnsiTheme="minorHAnsi" w:cstheme="minorHAnsi"/>
          <w:sz w:val="28"/>
          <w:szCs w:val="28"/>
        </w:rPr>
        <w:t>. . .</w:t>
      </w:r>
      <w:r w:rsidR="0089004D" w:rsidRPr="0089004D">
        <w:rPr>
          <w:rFonts w:asciiTheme="minorHAnsi" w:hAnsiTheme="minorHAnsi" w:cstheme="minorHAnsi"/>
          <w:sz w:val="28"/>
          <w:szCs w:val="28"/>
        </w:rPr>
        <w:t xml:space="preserve"> </w:t>
      </w:r>
      <w:r w:rsidR="0089004D">
        <w:rPr>
          <w:rFonts w:asciiTheme="minorHAnsi" w:hAnsiTheme="minorHAnsi" w:cstheme="minorHAnsi"/>
          <w:sz w:val="28"/>
          <w:szCs w:val="28"/>
        </w:rPr>
        <w:t>. . .</w:t>
      </w:r>
      <w:r w:rsidR="0089004D" w:rsidRPr="0089004D">
        <w:rPr>
          <w:rFonts w:asciiTheme="minorHAnsi" w:hAnsiTheme="minorHAnsi" w:cstheme="minorHAnsi"/>
          <w:sz w:val="28"/>
          <w:szCs w:val="28"/>
        </w:rPr>
        <w:t xml:space="preserve"> </w:t>
      </w:r>
      <w:r w:rsidR="0089004D">
        <w:rPr>
          <w:rFonts w:asciiTheme="minorHAnsi" w:hAnsiTheme="minorHAnsi" w:cstheme="minorHAnsi"/>
          <w:sz w:val="28"/>
          <w:szCs w:val="28"/>
        </w:rPr>
        <w:t>. . .</w:t>
      </w:r>
      <w:r w:rsidR="0089004D" w:rsidRPr="0089004D">
        <w:rPr>
          <w:rFonts w:asciiTheme="minorHAnsi" w:hAnsiTheme="minorHAnsi" w:cstheme="minorHAnsi"/>
          <w:sz w:val="28"/>
          <w:szCs w:val="28"/>
        </w:rPr>
        <w:t xml:space="preserve"> </w:t>
      </w:r>
      <w:r w:rsidR="0089004D">
        <w:rPr>
          <w:rFonts w:asciiTheme="minorHAnsi" w:hAnsiTheme="minorHAnsi" w:cstheme="minorHAnsi"/>
          <w:sz w:val="28"/>
          <w:szCs w:val="28"/>
        </w:rPr>
        <w:t>. . .</w:t>
      </w:r>
      <w:r w:rsidR="00BA5260">
        <w:rPr>
          <w:rFonts w:asciiTheme="minorHAnsi" w:hAnsiTheme="minorHAnsi" w:cstheme="minorHAnsi"/>
          <w:sz w:val="28"/>
          <w:szCs w:val="28"/>
        </w:rPr>
        <w:tab/>
      </w:r>
      <w:r w:rsidR="00BA5260">
        <w:rPr>
          <w:rFonts w:asciiTheme="minorHAnsi" w:hAnsiTheme="minorHAnsi" w:cstheme="minorHAnsi"/>
          <w:sz w:val="28"/>
          <w:szCs w:val="28"/>
        </w:rPr>
        <w:tab/>
      </w:r>
      <w:r w:rsidR="00287D22">
        <w:rPr>
          <w:rFonts w:asciiTheme="minorHAnsi" w:hAnsiTheme="minorHAnsi" w:cstheme="minorHAnsi"/>
          <w:sz w:val="28"/>
          <w:szCs w:val="28"/>
        </w:rPr>
        <w:t>1</w:t>
      </w:r>
      <w:r w:rsidR="00E40B09">
        <w:rPr>
          <w:rFonts w:asciiTheme="minorHAnsi" w:hAnsiTheme="minorHAnsi" w:cstheme="minorHAnsi"/>
          <w:sz w:val="28"/>
          <w:szCs w:val="28"/>
        </w:rPr>
        <w:t>5</w:t>
      </w:r>
    </w:p>
    <w:p w:rsidR="003B7A43" w:rsidRDefault="003B7A43" w:rsidP="00312F37">
      <w:pPr>
        <w:spacing w:line="240" w:lineRule="auto"/>
        <w:rPr>
          <w:rFonts w:asciiTheme="minorHAnsi" w:hAnsiTheme="minorHAnsi" w:cstheme="minorHAnsi"/>
          <w:sz w:val="28"/>
          <w:szCs w:val="28"/>
        </w:rPr>
      </w:pPr>
    </w:p>
    <w:p w:rsidR="003B7A43" w:rsidRPr="0089004D" w:rsidRDefault="0095765A" w:rsidP="0089004D">
      <w:pPr>
        <w:spacing w:line="240" w:lineRule="auto"/>
        <w:ind w:left="720"/>
        <w:rPr>
          <w:rFonts w:asciiTheme="minorHAnsi" w:hAnsiTheme="minorHAnsi" w:cstheme="minorHAnsi"/>
          <w:sz w:val="28"/>
          <w:szCs w:val="28"/>
        </w:rPr>
      </w:pPr>
      <w:r>
        <w:rPr>
          <w:rFonts w:asciiTheme="minorHAnsi" w:hAnsiTheme="minorHAnsi" w:cstheme="minorHAnsi"/>
          <w:sz w:val="28"/>
          <w:szCs w:val="28"/>
        </w:rPr>
        <w:t xml:space="preserve">Timeline </w:t>
      </w:r>
      <w:r w:rsidR="00274133">
        <w:rPr>
          <w:rFonts w:asciiTheme="minorHAnsi" w:hAnsiTheme="minorHAnsi" w:cstheme="minorHAnsi"/>
          <w:sz w:val="28"/>
          <w:szCs w:val="28"/>
        </w:rPr>
        <w:t xml:space="preserve">  . . .</w:t>
      </w:r>
      <w:r w:rsidR="00274133" w:rsidRPr="0089004D">
        <w:rPr>
          <w:rFonts w:asciiTheme="minorHAnsi" w:hAnsiTheme="minorHAnsi" w:cstheme="minorHAnsi"/>
          <w:sz w:val="28"/>
          <w:szCs w:val="28"/>
        </w:rPr>
        <w:t xml:space="preserve"> </w:t>
      </w:r>
      <w:r w:rsidR="00274133">
        <w:rPr>
          <w:rFonts w:asciiTheme="minorHAnsi" w:hAnsiTheme="minorHAnsi" w:cstheme="minorHAnsi"/>
          <w:sz w:val="28"/>
          <w:szCs w:val="28"/>
        </w:rPr>
        <w:t>. . .</w:t>
      </w:r>
      <w:r w:rsidR="00274133" w:rsidRPr="0089004D">
        <w:rPr>
          <w:rFonts w:asciiTheme="minorHAnsi" w:hAnsiTheme="minorHAnsi" w:cstheme="minorHAnsi"/>
          <w:sz w:val="28"/>
          <w:szCs w:val="28"/>
        </w:rPr>
        <w:t xml:space="preserve"> </w:t>
      </w:r>
      <w:r w:rsidR="00274133">
        <w:rPr>
          <w:rFonts w:asciiTheme="minorHAnsi" w:hAnsiTheme="minorHAnsi" w:cstheme="minorHAnsi"/>
          <w:sz w:val="28"/>
          <w:szCs w:val="28"/>
        </w:rPr>
        <w:t>. . .</w:t>
      </w:r>
      <w:r w:rsidR="00274133" w:rsidRPr="0089004D">
        <w:rPr>
          <w:rFonts w:asciiTheme="minorHAnsi" w:hAnsiTheme="minorHAnsi" w:cstheme="minorHAnsi"/>
          <w:sz w:val="28"/>
          <w:szCs w:val="28"/>
        </w:rPr>
        <w:t xml:space="preserve"> </w:t>
      </w:r>
      <w:r w:rsidR="00274133">
        <w:rPr>
          <w:rFonts w:asciiTheme="minorHAnsi" w:hAnsiTheme="minorHAnsi" w:cstheme="minorHAnsi"/>
          <w:sz w:val="28"/>
          <w:szCs w:val="28"/>
        </w:rPr>
        <w:t>. . .</w:t>
      </w:r>
      <w:r w:rsidR="00274133" w:rsidRPr="0089004D">
        <w:rPr>
          <w:rFonts w:asciiTheme="minorHAnsi" w:hAnsiTheme="minorHAnsi" w:cstheme="minorHAnsi"/>
          <w:sz w:val="28"/>
          <w:szCs w:val="28"/>
        </w:rPr>
        <w:t xml:space="preserve"> </w:t>
      </w:r>
      <w:r w:rsidR="00274133">
        <w:rPr>
          <w:rFonts w:asciiTheme="minorHAnsi" w:hAnsiTheme="minorHAnsi" w:cstheme="minorHAnsi"/>
          <w:sz w:val="28"/>
          <w:szCs w:val="28"/>
        </w:rPr>
        <w:t>. . .</w:t>
      </w:r>
      <w:r w:rsidR="00274133" w:rsidRPr="0089004D">
        <w:rPr>
          <w:rFonts w:asciiTheme="minorHAnsi" w:hAnsiTheme="minorHAnsi" w:cstheme="minorHAnsi"/>
          <w:sz w:val="28"/>
          <w:szCs w:val="28"/>
        </w:rPr>
        <w:t xml:space="preserve"> </w:t>
      </w:r>
      <w:r w:rsidR="00274133">
        <w:rPr>
          <w:rFonts w:asciiTheme="minorHAnsi" w:hAnsiTheme="minorHAnsi" w:cstheme="minorHAnsi"/>
          <w:sz w:val="28"/>
          <w:szCs w:val="28"/>
        </w:rPr>
        <w:t>. . .</w:t>
      </w:r>
      <w:r w:rsidR="00274133" w:rsidRPr="0089004D">
        <w:rPr>
          <w:rFonts w:asciiTheme="minorHAnsi" w:hAnsiTheme="minorHAnsi" w:cstheme="minorHAnsi"/>
          <w:sz w:val="28"/>
          <w:szCs w:val="28"/>
        </w:rPr>
        <w:t xml:space="preserve"> </w:t>
      </w:r>
      <w:r w:rsidR="00274133">
        <w:rPr>
          <w:rFonts w:asciiTheme="minorHAnsi" w:hAnsiTheme="minorHAnsi" w:cstheme="minorHAnsi"/>
          <w:sz w:val="28"/>
          <w:szCs w:val="28"/>
        </w:rPr>
        <w:t>. . .</w:t>
      </w:r>
      <w:r w:rsidR="00274133" w:rsidRPr="0089004D">
        <w:rPr>
          <w:rFonts w:asciiTheme="minorHAnsi" w:hAnsiTheme="minorHAnsi" w:cstheme="minorHAnsi"/>
          <w:sz w:val="28"/>
          <w:szCs w:val="28"/>
        </w:rPr>
        <w:t xml:space="preserve"> </w:t>
      </w:r>
      <w:r w:rsidR="00274133">
        <w:rPr>
          <w:rFonts w:asciiTheme="minorHAnsi" w:hAnsiTheme="minorHAnsi" w:cstheme="minorHAnsi"/>
          <w:sz w:val="28"/>
          <w:szCs w:val="28"/>
        </w:rPr>
        <w:t>. . .</w:t>
      </w:r>
      <w:r w:rsidR="00274133" w:rsidRPr="0089004D">
        <w:rPr>
          <w:rFonts w:asciiTheme="minorHAnsi" w:hAnsiTheme="minorHAnsi" w:cstheme="minorHAnsi"/>
          <w:sz w:val="28"/>
          <w:szCs w:val="28"/>
        </w:rPr>
        <w:t xml:space="preserve"> </w:t>
      </w:r>
      <w:r w:rsidR="00274133">
        <w:rPr>
          <w:rFonts w:asciiTheme="minorHAnsi" w:hAnsiTheme="minorHAnsi" w:cstheme="minorHAnsi"/>
          <w:sz w:val="28"/>
          <w:szCs w:val="28"/>
        </w:rPr>
        <w:t>. . .</w:t>
      </w:r>
      <w:r w:rsidR="00274133" w:rsidRPr="0089004D">
        <w:rPr>
          <w:rFonts w:asciiTheme="minorHAnsi" w:hAnsiTheme="minorHAnsi" w:cstheme="minorHAnsi"/>
          <w:sz w:val="28"/>
          <w:szCs w:val="28"/>
        </w:rPr>
        <w:t xml:space="preserve"> </w:t>
      </w:r>
      <w:r w:rsidR="00274133">
        <w:rPr>
          <w:rFonts w:asciiTheme="minorHAnsi" w:hAnsiTheme="minorHAnsi" w:cstheme="minorHAnsi"/>
          <w:sz w:val="28"/>
          <w:szCs w:val="28"/>
        </w:rPr>
        <w:t>. . .</w:t>
      </w:r>
      <w:r w:rsidR="00274133" w:rsidRPr="0089004D">
        <w:rPr>
          <w:rFonts w:asciiTheme="minorHAnsi" w:hAnsiTheme="minorHAnsi" w:cstheme="minorHAnsi"/>
          <w:sz w:val="28"/>
          <w:szCs w:val="28"/>
        </w:rPr>
        <w:t xml:space="preserve"> </w:t>
      </w:r>
      <w:r w:rsidR="00274133">
        <w:rPr>
          <w:rFonts w:asciiTheme="minorHAnsi" w:hAnsiTheme="minorHAnsi" w:cstheme="minorHAnsi"/>
          <w:sz w:val="28"/>
          <w:szCs w:val="28"/>
        </w:rPr>
        <w:t>. . .</w:t>
      </w:r>
      <w:r w:rsidR="00274133" w:rsidRPr="0089004D">
        <w:rPr>
          <w:rFonts w:asciiTheme="minorHAnsi" w:hAnsiTheme="minorHAnsi" w:cstheme="minorHAnsi"/>
          <w:sz w:val="28"/>
          <w:szCs w:val="28"/>
        </w:rPr>
        <w:t xml:space="preserve"> </w:t>
      </w:r>
      <w:r>
        <w:rPr>
          <w:rFonts w:asciiTheme="minorHAnsi" w:hAnsiTheme="minorHAnsi" w:cstheme="minorHAnsi"/>
          <w:sz w:val="28"/>
          <w:szCs w:val="28"/>
        </w:rPr>
        <w:t>. . .</w:t>
      </w:r>
      <w:r w:rsidR="00274133">
        <w:rPr>
          <w:rFonts w:asciiTheme="minorHAnsi" w:hAnsiTheme="minorHAnsi" w:cstheme="minorHAnsi"/>
          <w:sz w:val="28"/>
          <w:szCs w:val="28"/>
        </w:rPr>
        <w:t xml:space="preserve"> .</w:t>
      </w:r>
      <w:r w:rsidR="00274133" w:rsidRPr="0089004D">
        <w:rPr>
          <w:rFonts w:asciiTheme="minorHAnsi" w:hAnsiTheme="minorHAnsi" w:cstheme="minorHAnsi"/>
          <w:sz w:val="28"/>
          <w:szCs w:val="28"/>
        </w:rPr>
        <w:t xml:space="preserve"> </w:t>
      </w:r>
      <w:r w:rsidR="00274133">
        <w:rPr>
          <w:rFonts w:asciiTheme="minorHAnsi" w:hAnsiTheme="minorHAnsi" w:cstheme="minorHAnsi"/>
          <w:sz w:val="28"/>
          <w:szCs w:val="28"/>
        </w:rPr>
        <w:t>. . .</w:t>
      </w:r>
      <w:r w:rsidR="00274133" w:rsidRPr="0089004D">
        <w:rPr>
          <w:rFonts w:asciiTheme="minorHAnsi" w:hAnsiTheme="minorHAnsi" w:cstheme="minorHAnsi"/>
          <w:sz w:val="28"/>
          <w:szCs w:val="28"/>
        </w:rPr>
        <w:t xml:space="preserve"> </w:t>
      </w:r>
      <w:r w:rsidR="00274133">
        <w:rPr>
          <w:rFonts w:asciiTheme="minorHAnsi" w:hAnsiTheme="minorHAnsi" w:cstheme="minorHAnsi"/>
          <w:sz w:val="28"/>
          <w:szCs w:val="28"/>
        </w:rPr>
        <w:t>.</w:t>
      </w:r>
      <w:r w:rsidR="00274133" w:rsidRPr="0089004D">
        <w:rPr>
          <w:rFonts w:asciiTheme="minorHAnsi" w:hAnsiTheme="minorHAnsi" w:cstheme="minorHAnsi"/>
          <w:sz w:val="28"/>
          <w:szCs w:val="28"/>
        </w:rPr>
        <w:t xml:space="preserve"> </w:t>
      </w:r>
      <w:r w:rsidR="00274133">
        <w:rPr>
          <w:rFonts w:asciiTheme="minorHAnsi" w:hAnsiTheme="minorHAnsi" w:cstheme="minorHAnsi"/>
          <w:sz w:val="28"/>
          <w:szCs w:val="28"/>
        </w:rPr>
        <w:t>. . .</w:t>
      </w:r>
      <w:r w:rsidR="00274133" w:rsidRPr="0089004D">
        <w:rPr>
          <w:rFonts w:asciiTheme="minorHAnsi" w:hAnsiTheme="minorHAnsi" w:cstheme="minorHAnsi"/>
          <w:sz w:val="28"/>
          <w:szCs w:val="28"/>
        </w:rPr>
        <w:t xml:space="preserve"> </w:t>
      </w:r>
      <w:r w:rsidR="00BA5260">
        <w:rPr>
          <w:rFonts w:asciiTheme="minorHAnsi" w:hAnsiTheme="minorHAnsi" w:cstheme="minorHAnsi"/>
          <w:sz w:val="28"/>
          <w:szCs w:val="28"/>
        </w:rPr>
        <w:t>.</w:t>
      </w:r>
      <w:r w:rsidR="00BA5260">
        <w:rPr>
          <w:rFonts w:asciiTheme="minorHAnsi" w:hAnsiTheme="minorHAnsi" w:cstheme="minorHAnsi"/>
          <w:sz w:val="28"/>
          <w:szCs w:val="28"/>
        </w:rPr>
        <w:tab/>
      </w:r>
      <w:r w:rsidR="00BA5260">
        <w:rPr>
          <w:rFonts w:asciiTheme="minorHAnsi" w:hAnsiTheme="minorHAnsi" w:cstheme="minorHAnsi"/>
          <w:sz w:val="28"/>
          <w:szCs w:val="28"/>
        </w:rPr>
        <w:tab/>
      </w:r>
      <w:r w:rsidR="00B40F9A">
        <w:rPr>
          <w:rFonts w:asciiTheme="minorHAnsi" w:hAnsiTheme="minorHAnsi" w:cstheme="minorHAnsi"/>
          <w:sz w:val="28"/>
          <w:szCs w:val="28"/>
        </w:rPr>
        <w:t>1</w:t>
      </w:r>
      <w:r w:rsidR="00E40B09">
        <w:rPr>
          <w:rFonts w:asciiTheme="minorHAnsi" w:hAnsiTheme="minorHAnsi" w:cstheme="minorHAnsi"/>
          <w:sz w:val="28"/>
          <w:szCs w:val="28"/>
        </w:rPr>
        <w:t>6</w:t>
      </w:r>
    </w:p>
    <w:p w:rsidR="00FA7D5D" w:rsidRDefault="00441F9F" w:rsidP="00441F9F">
      <w:pPr>
        <w:pStyle w:val="BodyText2"/>
        <w:tabs>
          <w:tab w:val="left" w:pos="360"/>
        </w:tabs>
        <w:spacing w:line="240" w:lineRule="auto"/>
        <w:rPr>
          <w:rFonts w:asciiTheme="minorHAnsi" w:hAnsiTheme="minorHAnsi" w:cstheme="minorHAnsi"/>
          <w:sz w:val="22"/>
        </w:rPr>
      </w:pPr>
      <w:r>
        <w:rPr>
          <w:rFonts w:asciiTheme="minorHAnsi" w:hAnsiTheme="minorHAnsi" w:cstheme="minorHAnsi"/>
          <w:sz w:val="22"/>
        </w:rPr>
        <w:br w:type="page"/>
      </w:r>
    </w:p>
    <w:p w:rsidR="00ED2C6C" w:rsidRPr="00ED2C6C" w:rsidRDefault="00ED2C6C" w:rsidP="00624634">
      <w:pPr>
        <w:spacing w:line="360" w:lineRule="auto"/>
        <w:rPr>
          <w:rFonts w:ascii="Corbel" w:hAnsi="Corbel"/>
        </w:rPr>
      </w:pPr>
      <w:r w:rsidRPr="00ED2C6C">
        <w:rPr>
          <w:rFonts w:ascii="Corbel" w:hAnsi="Corbel"/>
          <w:sz w:val="22"/>
        </w:rPr>
        <w:lastRenderedPageBreak/>
        <w:t>Each year the campus conducts a comprehensive mid-year review to identify any problematic financial situations that have occurred or may be expected to occur prior to the end of the fiscal year, June 30</w:t>
      </w:r>
      <w:r w:rsidRPr="00ED2C6C">
        <w:rPr>
          <w:rFonts w:ascii="Corbel" w:hAnsi="Corbel"/>
          <w:sz w:val="22"/>
          <w:vertAlign w:val="superscript"/>
        </w:rPr>
        <w:t>th</w:t>
      </w:r>
      <w:r w:rsidRPr="00ED2C6C">
        <w:rPr>
          <w:rFonts w:ascii="Corbel" w:hAnsi="Corbel"/>
          <w:sz w:val="22"/>
        </w:rPr>
        <w:t xml:space="preserve">.  The objective of the </w:t>
      </w:r>
      <w:r w:rsidR="00EF5FF7">
        <w:rPr>
          <w:rFonts w:ascii="Corbel" w:hAnsi="Corbel"/>
          <w:sz w:val="22"/>
        </w:rPr>
        <w:t>M</w:t>
      </w:r>
      <w:r w:rsidRPr="00ED2C6C">
        <w:rPr>
          <w:rFonts w:ascii="Corbel" w:hAnsi="Corbel"/>
          <w:sz w:val="22"/>
        </w:rPr>
        <w:t>id-</w:t>
      </w:r>
      <w:r w:rsidR="00EF5FF7">
        <w:rPr>
          <w:rFonts w:ascii="Corbel" w:hAnsi="Corbel"/>
          <w:sz w:val="22"/>
        </w:rPr>
        <w:t>Y</w:t>
      </w:r>
      <w:r w:rsidRPr="00ED2C6C">
        <w:rPr>
          <w:rFonts w:ascii="Corbel" w:hAnsi="Corbel"/>
          <w:sz w:val="22"/>
        </w:rPr>
        <w:t xml:space="preserve">ear </w:t>
      </w:r>
      <w:r w:rsidR="00EF5FF7">
        <w:rPr>
          <w:rFonts w:ascii="Corbel" w:hAnsi="Corbel"/>
          <w:sz w:val="22"/>
        </w:rPr>
        <w:t>R</w:t>
      </w:r>
      <w:r w:rsidRPr="00ED2C6C">
        <w:rPr>
          <w:rFonts w:ascii="Corbel" w:hAnsi="Corbel"/>
          <w:sz w:val="22"/>
        </w:rPr>
        <w:t xml:space="preserve">eview is to perform </w:t>
      </w:r>
      <w:r w:rsidR="00575F61">
        <w:rPr>
          <w:rFonts w:ascii="Corbel" w:hAnsi="Corbel"/>
          <w:sz w:val="22"/>
        </w:rPr>
        <w:t>an analysis</w:t>
      </w:r>
      <w:r w:rsidRPr="00ED2C6C">
        <w:rPr>
          <w:rFonts w:ascii="Corbel" w:hAnsi="Corbel"/>
          <w:sz w:val="22"/>
        </w:rPr>
        <w:t xml:space="preserve"> of expenditures compared to budget and identify material concer</w:t>
      </w:r>
      <w:r w:rsidR="001B728A">
        <w:rPr>
          <w:rFonts w:ascii="Corbel" w:hAnsi="Corbel"/>
          <w:sz w:val="22"/>
        </w:rPr>
        <w:t xml:space="preserve">ns (minimum of $50,000), </w:t>
      </w:r>
      <w:r w:rsidR="001B728A" w:rsidRPr="00B144C0">
        <w:rPr>
          <w:rFonts w:ascii="Corbel" w:hAnsi="Corbel"/>
          <w:b/>
          <w:sz w:val="22"/>
          <w:u w:val="single"/>
        </w:rPr>
        <w:t xml:space="preserve">either </w:t>
      </w:r>
      <w:r w:rsidRPr="00B144C0">
        <w:rPr>
          <w:rFonts w:ascii="Corbel" w:hAnsi="Corbel"/>
          <w:b/>
          <w:sz w:val="22"/>
          <w:u w:val="single"/>
        </w:rPr>
        <w:t>favorable or unfavorable</w:t>
      </w:r>
      <w:r w:rsidRPr="00ED2C6C">
        <w:rPr>
          <w:rFonts w:ascii="Corbel" w:hAnsi="Corbel"/>
          <w:sz w:val="22"/>
        </w:rPr>
        <w:t xml:space="preserve"> that may have a material impact on the current budget.  The scope of the mid-year review will include a comprehensive budget review for all revenue and expenditure activities for </w:t>
      </w:r>
      <w:r w:rsidR="00457D2E">
        <w:rPr>
          <w:rFonts w:ascii="Corbel" w:hAnsi="Corbel"/>
          <w:sz w:val="22"/>
        </w:rPr>
        <w:t xml:space="preserve">the entire campus, for </w:t>
      </w:r>
      <w:r>
        <w:rPr>
          <w:rFonts w:ascii="Corbel" w:hAnsi="Corbel"/>
          <w:sz w:val="22"/>
        </w:rPr>
        <w:t xml:space="preserve">all funds, including Operating, </w:t>
      </w:r>
      <w:r w:rsidRPr="00ED2C6C">
        <w:rPr>
          <w:rFonts w:ascii="Corbel" w:hAnsi="Corbel"/>
          <w:sz w:val="22"/>
        </w:rPr>
        <w:t>Lottery, Capital</w:t>
      </w:r>
      <w:r w:rsidR="00D73129">
        <w:rPr>
          <w:rFonts w:ascii="Corbel" w:hAnsi="Corbel"/>
          <w:sz w:val="22"/>
        </w:rPr>
        <w:t xml:space="preserve"> Projects</w:t>
      </w:r>
      <w:r w:rsidRPr="00ED2C6C">
        <w:rPr>
          <w:rFonts w:ascii="Corbel" w:hAnsi="Corbel"/>
          <w:sz w:val="22"/>
        </w:rPr>
        <w:t>, Financial Aid, Self-Support, Trust funds</w:t>
      </w:r>
      <w:r w:rsidR="0052223E">
        <w:rPr>
          <w:rFonts w:ascii="Corbel" w:hAnsi="Corbel"/>
          <w:sz w:val="22"/>
        </w:rPr>
        <w:t>, CSUSM Corporation, Foundation and ASI</w:t>
      </w:r>
      <w:r w:rsidRPr="00ED2C6C">
        <w:rPr>
          <w:rFonts w:ascii="Corbel" w:hAnsi="Corbel"/>
          <w:sz w:val="22"/>
        </w:rPr>
        <w:t>.</w:t>
      </w:r>
    </w:p>
    <w:p w:rsidR="00441F9F" w:rsidRDefault="00441F9F" w:rsidP="001D0E80">
      <w:pPr>
        <w:pStyle w:val="BodyText2"/>
        <w:tabs>
          <w:tab w:val="left" w:pos="180"/>
        </w:tabs>
        <w:spacing w:after="0" w:line="360" w:lineRule="auto"/>
        <w:rPr>
          <w:rFonts w:ascii="Corbel" w:hAnsi="Corbel"/>
          <w:sz w:val="22"/>
        </w:rPr>
      </w:pPr>
      <w:r w:rsidRPr="00252306">
        <w:rPr>
          <w:rFonts w:ascii="Corbel" w:hAnsi="Corbel"/>
          <w:b/>
          <w:iCs/>
          <w:sz w:val="22"/>
          <w:u w:val="single"/>
        </w:rPr>
        <w:t>Mid-Year Review Process</w:t>
      </w:r>
      <w:r w:rsidRPr="00252306">
        <w:rPr>
          <w:rFonts w:ascii="Corbel" w:hAnsi="Corbel"/>
          <w:b/>
          <w:sz w:val="22"/>
        </w:rPr>
        <w:t>:</w:t>
      </w:r>
      <w:r w:rsidRPr="00252306">
        <w:rPr>
          <w:rFonts w:ascii="Corbel" w:hAnsi="Corbel"/>
          <w:sz w:val="22"/>
        </w:rPr>
        <w:t xml:space="preserve"> </w:t>
      </w:r>
      <w:r w:rsidR="001D0E80" w:rsidRPr="00252306">
        <w:rPr>
          <w:rFonts w:ascii="Corbel" w:hAnsi="Corbel"/>
          <w:sz w:val="22"/>
        </w:rPr>
        <w:t>Each Division is requested to provide a memorandum commenting on the outcome of their financial review process and include comments on the financial condition of each subdivision level.  Favorable and unfavorable variances of $50,000 or greater</w:t>
      </w:r>
      <w:r w:rsidR="001D0E80">
        <w:rPr>
          <w:rFonts w:ascii="Corbel" w:hAnsi="Corbel"/>
          <w:sz w:val="22"/>
        </w:rPr>
        <w:t xml:space="preserve"> at the subdivision level</w:t>
      </w:r>
      <w:r w:rsidR="001D0E80" w:rsidRPr="00252306">
        <w:rPr>
          <w:rFonts w:ascii="Corbel" w:hAnsi="Corbel"/>
          <w:sz w:val="22"/>
        </w:rPr>
        <w:t xml:space="preserve">, and the cause, must be identified and explained in the written report.  Additional suggestions to note within the report include service level changes, growth issues, unmet needs, trend issues, new programs, reserves or other factors that currently have or are expected to have an impact on the budget. </w:t>
      </w:r>
      <w:r w:rsidRPr="00252306">
        <w:rPr>
          <w:rFonts w:ascii="Corbel" w:hAnsi="Corbel"/>
          <w:sz w:val="22"/>
        </w:rPr>
        <w:t xml:space="preserve">The reports will serve as an attachment to the comprehensive Mid-Year Review report that </w:t>
      </w:r>
      <w:r w:rsidR="00DD34C7">
        <w:rPr>
          <w:rFonts w:ascii="Corbel" w:hAnsi="Corbel"/>
          <w:sz w:val="22"/>
        </w:rPr>
        <w:t>is</w:t>
      </w:r>
      <w:r w:rsidRPr="00252306">
        <w:rPr>
          <w:rFonts w:ascii="Corbel" w:hAnsi="Corbel"/>
          <w:sz w:val="22"/>
        </w:rPr>
        <w:t xml:space="preserve"> prepared by the Budget Office f</w:t>
      </w:r>
      <w:r w:rsidR="00575F61">
        <w:rPr>
          <w:rFonts w:ascii="Corbel" w:hAnsi="Corbel"/>
          <w:sz w:val="22"/>
        </w:rPr>
        <w:t>or the President’s review.</w:t>
      </w:r>
    </w:p>
    <w:p w:rsidR="001D0E80" w:rsidRPr="001D0E80" w:rsidRDefault="001D0E80" w:rsidP="001D0E80">
      <w:pPr>
        <w:pStyle w:val="BodyText2"/>
        <w:tabs>
          <w:tab w:val="left" w:pos="180"/>
        </w:tabs>
        <w:spacing w:after="0" w:line="360" w:lineRule="auto"/>
        <w:rPr>
          <w:rFonts w:ascii="Corbel" w:hAnsi="Corbel"/>
          <w:sz w:val="16"/>
          <w:szCs w:val="16"/>
        </w:rPr>
      </w:pPr>
    </w:p>
    <w:p w:rsidR="00344431" w:rsidRDefault="00441F9F" w:rsidP="00624634">
      <w:pPr>
        <w:pStyle w:val="BodyText2"/>
        <w:tabs>
          <w:tab w:val="left" w:pos="360"/>
        </w:tabs>
        <w:spacing w:line="360" w:lineRule="auto"/>
        <w:rPr>
          <w:rFonts w:ascii="Corbel" w:hAnsi="Corbel"/>
          <w:b/>
          <w:sz w:val="22"/>
        </w:rPr>
      </w:pPr>
      <w:r w:rsidRPr="00252306">
        <w:rPr>
          <w:rFonts w:ascii="Corbel" w:hAnsi="Corbel"/>
          <w:b/>
          <w:iCs/>
          <w:sz w:val="22"/>
          <w:u w:val="single"/>
        </w:rPr>
        <w:t>Analysis/Scope:</w:t>
      </w:r>
      <w:r w:rsidRPr="00252306">
        <w:rPr>
          <w:rFonts w:ascii="Corbel" w:hAnsi="Corbel"/>
          <w:iCs/>
          <w:sz w:val="22"/>
        </w:rPr>
        <w:t xml:space="preserve">  </w:t>
      </w:r>
      <w:r w:rsidRPr="00252306">
        <w:rPr>
          <w:rFonts w:ascii="Corbel" w:hAnsi="Corbel"/>
          <w:sz w:val="22"/>
        </w:rPr>
        <w:t xml:space="preserve">The department analysis should consist of a reconciliation of transactions to the PeopleSoft Financial </w:t>
      </w:r>
      <w:r w:rsidR="00674B2E">
        <w:rPr>
          <w:rFonts w:ascii="Corbel" w:hAnsi="Corbel"/>
          <w:sz w:val="22"/>
        </w:rPr>
        <w:t>System through December 31, 2</w:t>
      </w:r>
      <w:r w:rsidR="00F4186C">
        <w:rPr>
          <w:rFonts w:ascii="Corbel" w:hAnsi="Corbel"/>
          <w:sz w:val="22"/>
        </w:rPr>
        <w:t>01</w:t>
      </w:r>
      <w:r w:rsidR="00575F61">
        <w:rPr>
          <w:rFonts w:ascii="Corbel" w:hAnsi="Corbel"/>
          <w:sz w:val="22"/>
        </w:rPr>
        <w:t>8</w:t>
      </w:r>
      <w:r w:rsidRPr="00252306">
        <w:rPr>
          <w:rFonts w:ascii="Corbel" w:hAnsi="Corbel"/>
          <w:sz w:val="22"/>
        </w:rPr>
        <w:t>, and estimates for the remaining six months of the fis</w:t>
      </w:r>
      <w:r w:rsidR="00F4186C">
        <w:rPr>
          <w:rFonts w:ascii="Corbel" w:hAnsi="Corbel"/>
          <w:sz w:val="22"/>
        </w:rPr>
        <w:t>cal year ending on June 30, 201</w:t>
      </w:r>
      <w:r w:rsidR="00890D0B">
        <w:rPr>
          <w:rFonts w:ascii="Corbel" w:hAnsi="Corbel"/>
          <w:sz w:val="22"/>
        </w:rPr>
        <w:t>8</w:t>
      </w:r>
      <w:r w:rsidRPr="00252306">
        <w:rPr>
          <w:rFonts w:ascii="Corbel" w:hAnsi="Corbel"/>
          <w:sz w:val="22"/>
        </w:rPr>
        <w:t>.</w:t>
      </w:r>
      <w:r w:rsidR="00FD21A0" w:rsidRPr="00FD21A0">
        <w:rPr>
          <w:rFonts w:ascii="Corbel" w:hAnsi="Corbel"/>
          <w:b/>
          <w:sz w:val="22"/>
        </w:rPr>
        <w:t xml:space="preserve">  </w:t>
      </w:r>
    </w:p>
    <w:p w:rsidR="00344431" w:rsidRPr="00B144C0" w:rsidRDefault="00FD21A0" w:rsidP="00624634">
      <w:pPr>
        <w:pStyle w:val="BodyText2"/>
        <w:tabs>
          <w:tab w:val="left" w:pos="360"/>
        </w:tabs>
        <w:spacing w:line="360" w:lineRule="auto"/>
        <w:rPr>
          <w:rFonts w:ascii="Corbel" w:hAnsi="Corbel"/>
          <w:b/>
          <w:sz w:val="22"/>
        </w:rPr>
      </w:pPr>
      <w:r w:rsidRPr="00B144C0">
        <w:rPr>
          <w:rFonts w:ascii="Corbel" w:hAnsi="Corbel"/>
          <w:b/>
          <w:sz w:val="22"/>
          <w:u w:val="single"/>
        </w:rPr>
        <w:t>NOTE</w:t>
      </w:r>
      <w:r w:rsidRPr="00B144C0">
        <w:rPr>
          <w:rFonts w:ascii="Corbel" w:hAnsi="Corbel"/>
          <w:b/>
          <w:sz w:val="22"/>
        </w:rPr>
        <w:t xml:space="preserve">: </w:t>
      </w:r>
      <w:r w:rsidR="005243C0" w:rsidRPr="00B144C0">
        <w:rPr>
          <w:rFonts w:ascii="Corbel" w:hAnsi="Corbel"/>
          <w:b/>
          <w:sz w:val="22"/>
        </w:rPr>
        <w:t xml:space="preserve"> </w:t>
      </w:r>
      <w:r w:rsidRPr="00B144C0">
        <w:rPr>
          <w:rFonts w:ascii="Corbel" w:hAnsi="Corbel"/>
          <w:b/>
          <w:sz w:val="22"/>
        </w:rPr>
        <w:t xml:space="preserve">Mid-Year projections will be used in determining available fund balances </w:t>
      </w:r>
      <w:r w:rsidR="00EF5FF7" w:rsidRPr="00B144C0">
        <w:rPr>
          <w:rFonts w:ascii="Corbel" w:hAnsi="Corbel"/>
          <w:b/>
          <w:sz w:val="22"/>
        </w:rPr>
        <w:t>as part of 2019/20 planning</w:t>
      </w:r>
      <w:r w:rsidRPr="00B144C0">
        <w:rPr>
          <w:rFonts w:ascii="Corbel" w:hAnsi="Corbel"/>
          <w:b/>
          <w:sz w:val="22"/>
        </w:rPr>
        <w:t xml:space="preserve"> – so </w:t>
      </w:r>
      <w:r w:rsidR="00112657" w:rsidRPr="00B144C0">
        <w:rPr>
          <w:rFonts w:ascii="Corbel" w:hAnsi="Corbel"/>
          <w:b/>
          <w:sz w:val="22"/>
        </w:rPr>
        <w:t xml:space="preserve">please </w:t>
      </w:r>
      <w:r w:rsidRPr="00B144C0">
        <w:rPr>
          <w:rFonts w:ascii="Corbel" w:hAnsi="Corbel"/>
          <w:b/>
          <w:sz w:val="22"/>
        </w:rPr>
        <w:t xml:space="preserve">provide </w:t>
      </w:r>
      <w:r w:rsidR="00344431" w:rsidRPr="00B144C0">
        <w:rPr>
          <w:rFonts w:ascii="Corbel" w:hAnsi="Corbel"/>
          <w:b/>
          <w:sz w:val="22"/>
        </w:rPr>
        <w:t xml:space="preserve">your most </w:t>
      </w:r>
      <w:r w:rsidR="00EF5FF7" w:rsidRPr="00B144C0">
        <w:rPr>
          <w:rFonts w:ascii="Corbel" w:hAnsi="Corbel"/>
          <w:b/>
          <w:sz w:val="22"/>
        </w:rPr>
        <w:t xml:space="preserve">accurate representation </w:t>
      </w:r>
      <w:r w:rsidRPr="00B144C0">
        <w:rPr>
          <w:rFonts w:ascii="Corbel" w:hAnsi="Corbel"/>
          <w:b/>
          <w:sz w:val="22"/>
        </w:rPr>
        <w:t xml:space="preserve">of spend </w:t>
      </w:r>
      <w:r w:rsidR="00112657" w:rsidRPr="00B144C0">
        <w:rPr>
          <w:rFonts w:ascii="Corbel" w:hAnsi="Corbel"/>
          <w:b/>
          <w:sz w:val="22"/>
        </w:rPr>
        <w:t xml:space="preserve">for the remainder of the </w:t>
      </w:r>
      <w:r w:rsidR="00344431" w:rsidRPr="00B144C0">
        <w:rPr>
          <w:rFonts w:ascii="Corbel" w:hAnsi="Corbel"/>
          <w:b/>
          <w:sz w:val="22"/>
        </w:rPr>
        <w:t xml:space="preserve">year. </w:t>
      </w:r>
      <w:r w:rsidR="00EF5FF7" w:rsidRPr="00B144C0">
        <w:rPr>
          <w:rFonts w:ascii="Corbel" w:hAnsi="Corbel"/>
          <w:b/>
          <w:sz w:val="22"/>
        </w:rPr>
        <w:t>Mid-year is essentially a reforecast of the original budget.</w:t>
      </w:r>
    </w:p>
    <w:p w:rsidR="00441F9F" w:rsidRPr="005F3785" w:rsidRDefault="00344431" w:rsidP="00624634">
      <w:pPr>
        <w:pStyle w:val="BodyText2"/>
        <w:tabs>
          <w:tab w:val="left" w:pos="360"/>
        </w:tabs>
        <w:spacing w:line="360" w:lineRule="auto"/>
        <w:rPr>
          <w:rFonts w:ascii="Corbel" w:hAnsi="Corbel"/>
          <w:sz w:val="4"/>
          <w:szCs w:val="4"/>
        </w:rPr>
      </w:pPr>
      <w:r w:rsidRPr="00B144C0">
        <w:rPr>
          <w:rFonts w:ascii="Corbel" w:hAnsi="Corbel"/>
          <w:b/>
          <w:sz w:val="22"/>
        </w:rPr>
        <w:t>In addition, the Budget Office will perform a look-back analysis, comparing mid-year projections to actual year-end results, and will reach out to divisions / business units to provide explanations for any material variances.</w:t>
      </w:r>
      <w:r w:rsidR="00033E4B">
        <w:rPr>
          <w:rFonts w:ascii="Corbel" w:hAnsi="Corbel"/>
          <w:sz w:val="22"/>
        </w:rPr>
        <w:br/>
      </w:r>
    </w:p>
    <w:p w:rsidR="00441F9F" w:rsidRDefault="00441F9F" w:rsidP="00624634">
      <w:pPr>
        <w:numPr>
          <w:ilvl w:val="0"/>
          <w:numId w:val="15"/>
        </w:numPr>
        <w:spacing w:after="0" w:line="360" w:lineRule="auto"/>
        <w:ind w:left="806"/>
        <w:rPr>
          <w:rFonts w:ascii="Corbel" w:hAnsi="Corbel"/>
          <w:sz w:val="22"/>
        </w:rPr>
      </w:pPr>
      <w:r w:rsidRPr="00252306">
        <w:rPr>
          <w:rFonts w:ascii="Corbel" w:hAnsi="Corbel"/>
          <w:i/>
          <w:sz w:val="22"/>
          <w:u w:val="single"/>
        </w:rPr>
        <w:t>Operating Fund Analysis:</w:t>
      </w:r>
      <w:r w:rsidRPr="00252306">
        <w:rPr>
          <w:rFonts w:ascii="Corbel" w:hAnsi="Corbel"/>
          <w:sz w:val="22"/>
        </w:rPr>
        <w:t xml:space="preserve">  The department analysis should consist of a reconciliation of transactions to the Data Warehouse Department Report</w:t>
      </w:r>
      <w:r w:rsidRPr="00674B2E">
        <w:rPr>
          <w:rFonts w:ascii="Corbel" w:hAnsi="Corbel"/>
          <w:sz w:val="22"/>
        </w:rPr>
        <w:t>.  A copy of each department’s completed Mid-Year Department Level Report is required to be submitted as a part of the division summary.</w:t>
      </w:r>
      <w:r w:rsidRPr="00252306">
        <w:rPr>
          <w:rFonts w:ascii="Corbel" w:hAnsi="Corbel"/>
          <w:sz w:val="22"/>
        </w:rPr>
        <w:t xml:space="preserve">  </w:t>
      </w:r>
      <w:r w:rsidR="00D90AD0" w:rsidRPr="00252306">
        <w:rPr>
          <w:rFonts w:ascii="Corbel" w:hAnsi="Corbel"/>
          <w:sz w:val="22"/>
        </w:rPr>
        <w:t>T</w:t>
      </w:r>
      <w:r w:rsidR="00DD34C7">
        <w:rPr>
          <w:rFonts w:ascii="Corbel" w:hAnsi="Corbel"/>
          <w:sz w:val="22"/>
        </w:rPr>
        <w:t>he required</w:t>
      </w:r>
      <w:r w:rsidR="00D90AD0" w:rsidRPr="00252306">
        <w:rPr>
          <w:rFonts w:ascii="Corbel" w:hAnsi="Corbel"/>
          <w:sz w:val="22"/>
        </w:rPr>
        <w:t xml:space="preserve"> </w:t>
      </w:r>
      <w:r w:rsidRPr="00252306">
        <w:rPr>
          <w:rFonts w:ascii="Corbel" w:hAnsi="Corbel"/>
          <w:sz w:val="22"/>
        </w:rPr>
        <w:t>format</w:t>
      </w:r>
      <w:r w:rsidR="00D90AD0" w:rsidRPr="00252306">
        <w:rPr>
          <w:rFonts w:ascii="Corbel" w:hAnsi="Corbel"/>
          <w:sz w:val="22"/>
        </w:rPr>
        <w:t xml:space="preserve"> is </w:t>
      </w:r>
      <w:r w:rsidRPr="00252306">
        <w:rPr>
          <w:rFonts w:ascii="Corbel" w:hAnsi="Corbel"/>
          <w:sz w:val="22"/>
        </w:rPr>
        <w:t xml:space="preserve">provided </w:t>
      </w:r>
      <w:r w:rsidR="00DD34C7" w:rsidRPr="00674B2E">
        <w:rPr>
          <w:rFonts w:ascii="Corbel" w:hAnsi="Corbel"/>
          <w:sz w:val="22"/>
        </w:rPr>
        <w:t xml:space="preserve">on </w:t>
      </w:r>
      <w:r w:rsidR="00D90AD0" w:rsidRPr="00674B2E">
        <w:rPr>
          <w:rFonts w:ascii="Corbel" w:hAnsi="Corbel"/>
          <w:sz w:val="22"/>
        </w:rPr>
        <w:t xml:space="preserve">page </w:t>
      </w:r>
      <w:r w:rsidR="005243C0">
        <w:rPr>
          <w:rFonts w:ascii="Corbel" w:hAnsi="Corbel"/>
          <w:sz w:val="22"/>
        </w:rPr>
        <w:t>7</w:t>
      </w:r>
      <w:r w:rsidR="00D90AD0" w:rsidRPr="00674B2E">
        <w:rPr>
          <w:rFonts w:ascii="Corbel" w:hAnsi="Corbel"/>
          <w:sz w:val="22"/>
        </w:rPr>
        <w:t>.</w:t>
      </w:r>
      <w:r w:rsidR="009F35BA">
        <w:rPr>
          <w:rFonts w:ascii="Corbel" w:hAnsi="Corbel"/>
          <w:sz w:val="22"/>
        </w:rPr>
        <w:t xml:space="preserve"> </w:t>
      </w:r>
    </w:p>
    <w:p w:rsidR="00371A0D" w:rsidRPr="00875D33" w:rsidRDefault="00371A0D" w:rsidP="00624634">
      <w:pPr>
        <w:spacing w:after="0" w:line="360" w:lineRule="auto"/>
        <w:ind w:left="806"/>
        <w:rPr>
          <w:rFonts w:ascii="Corbel" w:hAnsi="Corbel"/>
          <w:sz w:val="12"/>
          <w:szCs w:val="12"/>
        </w:rPr>
      </w:pPr>
    </w:p>
    <w:p w:rsidR="00441F9F" w:rsidRPr="004131EC" w:rsidRDefault="00441F9F" w:rsidP="00624634">
      <w:pPr>
        <w:spacing w:after="100" w:afterAutospacing="1" w:line="360" w:lineRule="auto"/>
        <w:ind w:left="806"/>
        <w:contextualSpacing/>
        <w:rPr>
          <w:rFonts w:ascii="Corbel" w:hAnsi="Corbel"/>
          <w:sz w:val="22"/>
        </w:rPr>
      </w:pPr>
      <w:r w:rsidRPr="00252306">
        <w:rPr>
          <w:rFonts w:ascii="Corbel" w:hAnsi="Corbel"/>
          <w:sz w:val="22"/>
        </w:rPr>
        <w:t xml:space="preserve">Although the benefit expenditure line items appear on the Data Warehouse reports, no projection is needed for these accounts </w:t>
      </w:r>
      <w:r w:rsidRPr="00DD34C7">
        <w:rPr>
          <w:rFonts w:ascii="Corbel" w:hAnsi="Corbel"/>
          <w:b/>
          <w:i/>
          <w:sz w:val="22"/>
        </w:rPr>
        <w:t>unless</w:t>
      </w:r>
      <w:r w:rsidR="00207C81">
        <w:rPr>
          <w:rFonts w:ascii="Corbel" w:hAnsi="Corbel"/>
          <w:sz w:val="22"/>
        </w:rPr>
        <w:t xml:space="preserve"> y</w:t>
      </w:r>
      <w:r w:rsidRPr="00207C81">
        <w:rPr>
          <w:rFonts w:ascii="Corbel" w:hAnsi="Corbel"/>
          <w:sz w:val="22"/>
        </w:rPr>
        <w:t xml:space="preserve">our department is </w:t>
      </w:r>
      <w:r w:rsidR="00344431">
        <w:rPr>
          <w:rFonts w:ascii="Corbel" w:hAnsi="Corbel"/>
          <w:sz w:val="22"/>
        </w:rPr>
        <w:t xml:space="preserve">considered self-support, </w:t>
      </w:r>
      <w:r w:rsidRPr="00207C81">
        <w:rPr>
          <w:rFonts w:ascii="Corbel" w:hAnsi="Corbel"/>
          <w:sz w:val="22"/>
        </w:rPr>
        <w:t>supported by student fees and is responsible for benefits (i.e., Health Services, Orientation, etc.)</w:t>
      </w:r>
      <w:r w:rsidR="001B728A" w:rsidRPr="00207C81">
        <w:rPr>
          <w:rFonts w:ascii="Corbel" w:hAnsi="Corbel"/>
          <w:sz w:val="22"/>
        </w:rPr>
        <w:t>.</w:t>
      </w:r>
    </w:p>
    <w:p w:rsidR="00371A0D" w:rsidRPr="00875D33" w:rsidRDefault="00371A0D" w:rsidP="00624634">
      <w:pPr>
        <w:spacing w:line="360" w:lineRule="auto"/>
        <w:ind w:left="720"/>
        <w:contextualSpacing/>
        <w:rPr>
          <w:rFonts w:ascii="Corbel" w:hAnsi="Corbel"/>
          <w:sz w:val="12"/>
          <w:szCs w:val="12"/>
        </w:rPr>
      </w:pPr>
    </w:p>
    <w:p w:rsidR="00441F9F" w:rsidRPr="00252306" w:rsidRDefault="00441F9F" w:rsidP="00F26000">
      <w:pPr>
        <w:numPr>
          <w:ilvl w:val="0"/>
          <w:numId w:val="17"/>
        </w:numPr>
        <w:tabs>
          <w:tab w:val="left" w:pos="540"/>
          <w:tab w:val="left" w:pos="720"/>
        </w:tabs>
        <w:spacing w:line="360" w:lineRule="auto"/>
        <w:rPr>
          <w:rFonts w:ascii="Corbel" w:hAnsi="Corbel"/>
          <w:sz w:val="22"/>
        </w:rPr>
      </w:pPr>
      <w:r w:rsidRPr="00252306">
        <w:rPr>
          <w:rFonts w:ascii="Corbel" w:hAnsi="Corbel"/>
          <w:i/>
          <w:sz w:val="22"/>
          <w:u w:val="single"/>
        </w:rPr>
        <w:lastRenderedPageBreak/>
        <w:t>Lottery Fund Analysis:</w:t>
      </w:r>
      <w:r w:rsidRPr="00252306">
        <w:rPr>
          <w:rFonts w:ascii="Corbel" w:hAnsi="Corbel"/>
          <w:sz w:val="22"/>
        </w:rPr>
        <w:t xml:space="preserve"> The department analysis should consist of a reconciliation of transactions to the Data Warehouse Department Report.  A copy of each department’s completed Mid-Year Department Level Report</w:t>
      </w:r>
      <w:r w:rsidR="00DD34C7">
        <w:rPr>
          <w:rFonts w:ascii="Corbel" w:hAnsi="Corbel"/>
          <w:sz w:val="22"/>
        </w:rPr>
        <w:t xml:space="preserve"> (page </w:t>
      </w:r>
      <w:r w:rsidR="005243C0">
        <w:rPr>
          <w:rFonts w:ascii="Corbel" w:hAnsi="Corbel"/>
          <w:sz w:val="22"/>
        </w:rPr>
        <w:t>7</w:t>
      </w:r>
      <w:r w:rsidR="001B0B9F" w:rsidRPr="00252306">
        <w:rPr>
          <w:rFonts w:ascii="Corbel" w:hAnsi="Corbel"/>
          <w:sz w:val="22"/>
        </w:rPr>
        <w:t>)</w:t>
      </w:r>
      <w:r w:rsidRPr="00252306">
        <w:rPr>
          <w:rFonts w:ascii="Corbel" w:hAnsi="Corbel"/>
          <w:sz w:val="22"/>
        </w:rPr>
        <w:t xml:space="preserve"> is required to be submitted as a part of the division summary.  </w:t>
      </w:r>
    </w:p>
    <w:p w:rsidR="00441F9F" w:rsidRDefault="00441F9F" w:rsidP="00F26000">
      <w:pPr>
        <w:pStyle w:val="BodyText2"/>
        <w:numPr>
          <w:ilvl w:val="0"/>
          <w:numId w:val="17"/>
        </w:numPr>
        <w:spacing w:after="200" w:line="360" w:lineRule="auto"/>
        <w:rPr>
          <w:rFonts w:ascii="Corbel" w:hAnsi="Corbel"/>
          <w:sz w:val="22"/>
        </w:rPr>
      </w:pPr>
      <w:r w:rsidRPr="00252306">
        <w:rPr>
          <w:rFonts w:ascii="Corbel" w:hAnsi="Corbel"/>
          <w:i/>
          <w:sz w:val="22"/>
          <w:u w:val="single"/>
        </w:rPr>
        <w:t xml:space="preserve">Capital, Financial Aid, </w:t>
      </w:r>
      <w:r w:rsidR="00D90AD0" w:rsidRPr="00252306">
        <w:rPr>
          <w:rFonts w:ascii="Corbel" w:hAnsi="Corbel"/>
          <w:i/>
          <w:sz w:val="22"/>
          <w:u w:val="single"/>
        </w:rPr>
        <w:t>Self-Support</w:t>
      </w:r>
      <w:r w:rsidRPr="00252306">
        <w:rPr>
          <w:rFonts w:ascii="Corbel" w:hAnsi="Corbel"/>
          <w:i/>
          <w:sz w:val="22"/>
          <w:u w:val="single"/>
        </w:rPr>
        <w:t xml:space="preserve"> Funds and Trust Projects Analysis:</w:t>
      </w:r>
      <w:r w:rsidRPr="00252306">
        <w:rPr>
          <w:rFonts w:ascii="Corbel" w:hAnsi="Corbel"/>
          <w:sz w:val="22"/>
        </w:rPr>
        <w:t xml:space="preserve">  The department analysis should consist of a reconciliation of transactions to the Data Warehouse </w:t>
      </w:r>
      <w:r w:rsidR="001B0B9F" w:rsidRPr="00252306">
        <w:rPr>
          <w:rFonts w:ascii="Corbel" w:hAnsi="Corbel"/>
          <w:sz w:val="22"/>
        </w:rPr>
        <w:t xml:space="preserve">Fund </w:t>
      </w:r>
      <w:r w:rsidRPr="00252306">
        <w:rPr>
          <w:rFonts w:ascii="Corbel" w:hAnsi="Corbel"/>
          <w:sz w:val="22"/>
        </w:rPr>
        <w:t xml:space="preserve">Report and should be based at a fund/department level. Each </w:t>
      </w:r>
      <w:r w:rsidR="00252306" w:rsidRPr="00252306">
        <w:rPr>
          <w:rFonts w:ascii="Corbel" w:hAnsi="Corbel"/>
          <w:sz w:val="22"/>
        </w:rPr>
        <w:t xml:space="preserve">self-support operation and trust project </w:t>
      </w:r>
      <w:r w:rsidRPr="00252306">
        <w:rPr>
          <w:rFonts w:ascii="Corbel" w:hAnsi="Corbel"/>
          <w:sz w:val="22"/>
        </w:rPr>
        <w:t xml:space="preserve">needs to be reviewed to determine whether it will maintain a positive cash flow to comply with regulatory provisions.  This analysis, along with a copy of the completed Mid-Year Fund Level Report, must be submitted for each fund.  The required format </w:t>
      </w:r>
      <w:r w:rsidR="0032253F">
        <w:rPr>
          <w:rFonts w:ascii="Corbel" w:hAnsi="Corbel"/>
          <w:sz w:val="22"/>
        </w:rPr>
        <w:t xml:space="preserve">can be found on page </w:t>
      </w:r>
      <w:r w:rsidR="005243C0">
        <w:rPr>
          <w:rFonts w:ascii="Corbel" w:hAnsi="Corbel"/>
          <w:sz w:val="22"/>
        </w:rPr>
        <w:t>11</w:t>
      </w:r>
      <w:r w:rsidRPr="00252306">
        <w:rPr>
          <w:rFonts w:ascii="Corbel" w:hAnsi="Corbel"/>
          <w:sz w:val="22"/>
        </w:rPr>
        <w:t xml:space="preserve">.  </w:t>
      </w:r>
    </w:p>
    <w:p w:rsidR="00823F85" w:rsidRDefault="002C581B" w:rsidP="00F26000">
      <w:pPr>
        <w:pStyle w:val="BodyText2"/>
        <w:numPr>
          <w:ilvl w:val="0"/>
          <w:numId w:val="17"/>
        </w:numPr>
        <w:spacing w:line="360" w:lineRule="auto"/>
        <w:rPr>
          <w:rFonts w:ascii="Corbel" w:hAnsi="Corbel"/>
          <w:i/>
          <w:sz w:val="22"/>
          <w:u w:val="single"/>
        </w:rPr>
      </w:pPr>
      <w:r>
        <w:rPr>
          <w:rFonts w:ascii="Corbel" w:hAnsi="Corbel"/>
          <w:i/>
          <w:sz w:val="22"/>
          <w:u w:val="single"/>
        </w:rPr>
        <w:t xml:space="preserve">CSUSM </w:t>
      </w:r>
      <w:r w:rsidR="00823F85" w:rsidRPr="00AA1AFC">
        <w:rPr>
          <w:rFonts w:ascii="Corbel" w:hAnsi="Corbel"/>
          <w:i/>
          <w:sz w:val="22"/>
          <w:u w:val="single"/>
        </w:rPr>
        <w:t>Corporation</w:t>
      </w:r>
      <w:r w:rsidR="005F3785" w:rsidRPr="005F3785">
        <w:rPr>
          <w:rFonts w:ascii="Corbel" w:hAnsi="Corbel"/>
          <w:sz w:val="22"/>
        </w:rPr>
        <w:t xml:space="preserve">: </w:t>
      </w:r>
      <w:r w:rsidR="005F3785">
        <w:rPr>
          <w:rFonts w:ascii="Corbel" w:hAnsi="Corbel"/>
          <w:sz w:val="22"/>
        </w:rPr>
        <w:t>A</w:t>
      </w:r>
      <w:r w:rsidR="005F3785" w:rsidRPr="005F3785">
        <w:rPr>
          <w:rFonts w:ascii="Corbel" w:hAnsi="Corbel"/>
          <w:sz w:val="22"/>
        </w:rPr>
        <w:t xml:space="preserve"> copy of the completed Mid-Year Fund Level Report, must be submitted for each fund.  The required format can be found on page </w:t>
      </w:r>
      <w:r w:rsidR="005243C0">
        <w:rPr>
          <w:rFonts w:ascii="Corbel" w:hAnsi="Corbel"/>
          <w:sz w:val="22"/>
        </w:rPr>
        <w:t>11</w:t>
      </w:r>
      <w:r w:rsidR="005F3785" w:rsidRPr="005F3785">
        <w:rPr>
          <w:rFonts w:ascii="Corbel" w:hAnsi="Corbel"/>
          <w:sz w:val="22"/>
        </w:rPr>
        <w:t>.</w:t>
      </w:r>
    </w:p>
    <w:p w:rsidR="00DE3ADD" w:rsidRPr="00AA1AFC" w:rsidRDefault="00DE3ADD" w:rsidP="00624634">
      <w:pPr>
        <w:pStyle w:val="BodyText2"/>
        <w:numPr>
          <w:ilvl w:val="0"/>
          <w:numId w:val="17"/>
        </w:numPr>
        <w:spacing w:line="360" w:lineRule="auto"/>
        <w:rPr>
          <w:rFonts w:ascii="Corbel" w:hAnsi="Corbel"/>
          <w:i/>
          <w:sz w:val="22"/>
          <w:u w:val="single"/>
        </w:rPr>
      </w:pPr>
      <w:r>
        <w:rPr>
          <w:rFonts w:ascii="Corbel" w:hAnsi="Corbel"/>
          <w:i/>
          <w:sz w:val="22"/>
          <w:u w:val="single"/>
        </w:rPr>
        <w:t>Foundation</w:t>
      </w:r>
      <w:r w:rsidR="00056ADB">
        <w:rPr>
          <w:rFonts w:ascii="Corbel" w:hAnsi="Corbel"/>
          <w:i/>
          <w:sz w:val="22"/>
          <w:u w:val="single"/>
        </w:rPr>
        <w:t>:</w:t>
      </w:r>
      <w:r w:rsidR="00056ADB">
        <w:rPr>
          <w:rFonts w:ascii="Corbel" w:hAnsi="Corbel"/>
          <w:sz w:val="22"/>
        </w:rPr>
        <w:t xml:space="preserve"> </w:t>
      </w:r>
      <w:r w:rsidR="003F1CEA">
        <w:rPr>
          <w:rFonts w:ascii="Corbel" w:hAnsi="Corbel"/>
          <w:sz w:val="22"/>
        </w:rPr>
        <w:t>Only</w:t>
      </w:r>
      <w:r w:rsidR="00056ADB">
        <w:rPr>
          <w:rFonts w:ascii="Corbel" w:hAnsi="Corbel"/>
          <w:sz w:val="22"/>
        </w:rPr>
        <w:t xml:space="preserve"> include</w:t>
      </w:r>
      <w:r w:rsidR="003F1CEA">
        <w:rPr>
          <w:rFonts w:ascii="Corbel" w:hAnsi="Corbel"/>
          <w:sz w:val="22"/>
        </w:rPr>
        <w:t>s Central Operations</w:t>
      </w:r>
      <w:r w:rsidR="004969DB">
        <w:rPr>
          <w:rFonts w:ascii="Corbel" w:hAnsi="Corbel"/>
          <w:sz w:val="22"/>
        </w:rPr>
        <w:t xml:space="preserve"> (86502)</w:t>
      </w:r>
      <w:r w:rsidR="003F1CEA">
        <w:rPr>
          <w:rFonts w:ascii="Corbel" w:hAnsi="Corbel"/>
          <w:sz w:val="22"/>
        </w:rPr>
        <w:t xml:space="preserve"> </w:t>
      </w:r>
      <w:r w:rsidR="00056ADB">
        <w:rPr>
          <w:rFonts w:ascii="Corbel" w:hAnsi="Corbel"/>
          <w:sz w:val="22"/>
        </w:rPr>
        <w:t xml:space="preserve"> </w:t>
      </w:r>
    </w:p>
    <w:p w:rsidR="00823F85" w:rsidRPr="005F3785" w:rsidRDefault="00823F85" w:rsidP="00624634">
      <w:pPr>
        <w:pStyle w:val="BodyText2"/>
        <w:numPr>
          <w:ilvl w:val="0"/>
          <w:numId w:val="17"/>
        </w:numPr>
        <w:spacing w:after="0" w:line="360" w:lineRule="auto"/>
        <w:rPr>
          <w:rFonts w:ascii="Corbel" w:hAnsi="Corbel"/>
          <w:sz w:val="22"/>
        </w:rPr>
      </w:pPr>
      <w:r w:rsidRPr="00AA1AFC">
        <w:rPr>
          <w:rFonts w:ascii="Corbel" w:hAnsi="Corbel"/>
          <w:i/>
          <w:sz w:val="22"/>
          <w:u w:val="single"/>
        </w:rPr>
        <w:t>ASI</w:t>
      </w:r>
      <w:r w:rsidR="005F3785" w:rsidRPr="005F3785">
        <w:rPr>
          <w:rFonts w:ascii="Corbel" w:hAnsi="Corbel"/>
          <w:sz w:val="22"/>
        </w:rPr>
        <w:t xml:space="preserve">: A copy of the completed Mid-Year Fund Level Report, must be submitted for each fund.  The required format can be found on page </w:t>
      </w:r>
      <w:r w:rsidR="005243C0">
        <w:rPr>
          <w:rFonts w:ascii="Corbel" w:hAnsi="Corbel"/>
          <w:sz w:val="22"/>
        </w:rPr>
        <w:t>11</w:t>
      </w:r>
      <w:r w:rsidR="005F3785" w:rsidRPr="005F3785">
        <w:rPr>
          <w:rFonts w:ascii="Corbel" w:hAnsi="Corbel"/>
          <w:sz w:val="22"/>
        </w:rPr>
        <w:t>.</w:t>
      </w:r>
    </w:p>
    <w:p w:rsidR="00823F85" w:rsidRPr="0024446A" w:rsidRDefault="00823F85" w:rsidP="00624634">
      <w:pPr>
        <w:pStyle w:val="BodyText2"/>
        <w:spacing w:after="0" w:line="360" w:lineRule="auto"/>
        <w:ind w:left="810"/>
        <w:rPr>
          <w:rFonts w:ascii="Corbel" w:hAnsi="Corbel"/>
          <w:sz w:val="10"/>
          <w:szCs w:val="10"/>
        </w:rPr>
      </w:pPr>
    </w:p>
    <w:p w:rsidR="00441F9F" w:rsidRPr="00252306" w:rsidRDefault="00441F9F" w:rsidP="00624634">
      <w:pPr>
        <w:pStyle w:val="BodyText2"/>
        <w:tabs>
          <w:tab w:val="left" w:pos="180"/>
        </w:tabs>
        <w:spacing w:line="360" w:lineRule="auto"/>
        <w:rPr>
          <w:rFonts w:ascii="Corbel" w:hAnsi="Corbel"/>
          <w:sz w:val="22"/>
        </w:rPr>
      </w:pPr>
      <w:r w:rsidRPr="00252306">
        <w:rPr>
          <w:rFonts w:ascii="Corbel" w:hAnsi="Corbel"/>
          <w:b/>
          <w:iCs/>
          <w:sz w:val="22"/>
          <w:u w:val="single"/>
        </w:rPr>
        <w:t>Supporting Schedules and Reports:</w:t>
      </w:r>
      <w:r w:rsidRPr="00252306">
        <w:rPr>
          <w:rFonts w:ascii="Corbel" w:hAnsi="Corbel"/>
          <w:sz w:val="22"/>
        </w:rPr>
        <w:t xml:space="preserve">  The primary obje</w:t>
      </w:r>
      <w:r w:rsidR="0032253F">
        <w:rPr>
          <w:rFonts w:ascii="Corbel" w:hAnsi="Corbel"/>
          <w:sz w:val="22"/>
        </w:rPr>
        <w:t>ctive of the Mid-Year Department/Fund Level reports</w:t>
      </w:r>
      <w:r w:rsidRPr="00252306">
        <w:rPr>
          <w:rFonts w:ascii="Corbel" w:hAnsi="Corbel"/>
          <w:sz w:val="22"/>
        </w:rPr>
        <w:t xml:space="preserve"> is to determine if the funds available for the remainder of the fiscal year are adequate to maintain planned service levels.  </w:t>
      </w:r>
      <w:r w:rsidR="0032253F">
        <w:rPr>
          <w:rFonts w:ascii="Corbel" w:hAnsi="Corbel"/>
          <w:sz w:val="22"/>
        </w:rPr>
        <w:t>The following reports</w:t>
      </w:r>
      <w:r w:rsidRPr="00252306">
        <w:rPr>
          <w:rFonts w:ascii="Corbel" w:hAnsi="Corbel"/>
          <w:sz w:val="22"/>
        </w:rPr>
        <w:t xml:space="preserve"> are provided to assist you in completing the required mid-year financial analysis:</w:t>
      </w:r>
    </w:p>
    <w:p w:rsidR="00441F9F" w:rsidRPr="00252306" w:rsidRDefault="00441F9F" w:rsidP="00624634">
      <w:pPr>
        <w:numPr>
          <w:ilvl w:val="0"/>
          <w:numId w:val="10"/>
        </w:numPr>
        <w:tabs>
          <w:tab w:val="left" w:pos="360"/>
        </w:tabs>
        <w:spacing w:after="0" w:line="360" w:lineRule="auto"/>
        <w:rPr>
          <w:rFonts w:ascii="Corbel" w:hAnsi="Corbel"/>
          <w:sz w:val="22"/>
        </w:rPr>
      </w:pPr>
      <w:r w:rsidRPr="00252306">
        <w:rPr>
          <w:rFonts w:ascii="Corbel" w:hAnsi="Corbel"/>
          <w:sz w:val="22"/>
        </w:rPr>
        <w:t xml:space="preserve">The </w:t>
      </w:r>
      <w:r w:rsidRPr="00252306">
        <w:rPr>
          <w:rFonts w:ascii="Corbel" w:hAnsi="Corbel"/>
          <w:sz w:val="22"/>
          <w:u w:val="single"/>
        </w:rPr>
        <w:t xml:space="preserve">Mid-Year </w:t>
      </w:r>
      <w:r w:rsidRPr="00252306">
        <w:rPr>
          <w:rFonts w:ascii="Corbel" w:hAnsi="Corbel"/>
          <w:b/>
          <w:color w:val="0000FF"/>
          <w:sz w:val="22"/>
          <w:u w:val="single"/>
        </w:rPr>
        <w:t>Department</w:t>
      </w:r>
      <w:r w:rsidRPr="00252306">
        <w:rPr>
          <w:rFonts w:ascii="Corbel" w:hAnsi="Corbel"/>
          <w:sz w:val="22"/>
          <w:u w:val="single"/>
        </w:rPr>
        <w:t xml:space="preserve"> </w:t>
      </w:r>
      <w:r w:rsidRPr="00AA1AFC">
        <w:rPr>
          <w:rFonts w:ascii="Corbel" w:hAnsi="Corbel"/>
          <w:sz w:val="22"/>
          <w:u w:val="single"/>
        </w:rPr>
        <w:t>Level Report</w:t>
      </w:r>
      <w:r w:rsidRPr="00252306">
        <w:rPr>
          <w:rFonts w:ascii="Corbel" w:hAnsi="Corbel"/>
          <w:sz w:val="22"/>
        </w:rPr>
        <w:t xml:space="preserve"> is designed to determine budget balances at June 30 by adding year-to-date actuals and estimated projections (by account code) for the operating fund.  </w:t>
      </w:r>
    </w:p>
    <w:p w:rsidR="00FA7D5D" w:rsidRPr="00252306" w:rsidRDefault="00FA7D5D" w:rsidP="00624634">
      <w:pPr>
        <w:tabs>
          <w:tab w:val="left" w:pos="360"/>
        </w:tabs>
        <w:spacing w:after="0" w:line="360" w:lineRule="auto"/>
        <w:ind w:left="720"/>
        <w:rPr>
          <w:rFonts w:ascii="Corbel" w:hAnsi="Corbel"/>
          <w:sz w:val="22"/>
        </w:rPr>
      </w:pPr>
    </w:p>
    <w:p w:rsidR="00441F9F" w:rsidRPr="00252306" w:rsidRDefault="00441F9F" w:rsidP="00624634">
      <w:pPr>
        <w:numPr>
          <w:ilvl w:val="0"/>
          <w:numId w:val="10"/>
        </w:numPr>
        <w:spacing w:after="0" w:line="360" w:lineRule="auto"/>
        <w:rPr>
          <w:rFonts w:ascii="Corbel" w:hAnsi="Corbel"/>
          <w:sz w:val="22"/>
        </w:rPr>
      </w:pPr>
      <w:r w:rsidRPr="00252306">
        <w:rPr>
          <w:rFonts w:ascii="Corbel" w:hAnsi="Corbel"/>
          <w:sz w:val="22"/>
        </w:rPr>
        <w:t xml:space="preserve">The </w:t>
      </w:r>
      <w:r w:rsidRPr="00252306">
        <w:rPr>
          <w:rFonts w:ascii="Corbel" w:hAnsi="Corbel"/>
          <w:sz w:val="22"/>
          <w:u w:val="single"/>
        </w:rPr>
        <w:t xml:space="preserve">Mid-Year </w:t>
      </w:r>
      <w:r w:rsidRPr="00252306">
        <w:rPr>
          <w:rFonts w:ascii="Corbel" w:hAnsi="Corbel"/>
          <w:b/>
          <w:color w:val="0000FF"/>
          <w:sz w:val="22"/>
          <w:u w:val="single"/>
        </w:rPr>
        <w:t>Fund</w:t>
      </w:r>
      <w:r w:rsidRPr="00252306">
        <w:rPr>
          <w:rFonts w:ascii="Corbel" w:hAnsi="Corbel"/>
          <w:sz w:val="22"/>
          <w:u w:val="single"/>
        </w:rPr>
        <w:t xml:space="preserve"> Level Report</w:t>
      </w:r>
      <w:r w:rsidRPr="00252306">
        <w:rPr>
          <w:rFonts w:ascii="Corbel" w:hAnsi="Corbel"/>
          <w:sz w:val="22"/>
        </w:rPr>
        <w:t xml:space="preserve"> is designed to estimate the year-end balance in the fund as of June 30</w:t>
      </w:r>
      <w:r w:rsidRPr="00252306">
        <w:rPr>
          <w:rFonts w:ascii="Corbel" w:hAnsi="Corbel"/>
          <w:sz w:val="22"/>
          <w:vertAlign w:val="superscript"/>
        </w:rPr>
        <w:t>th</w:t>
      </w:r>
      <w:r w:rsidRPr="00252306">
        <w:rPr>
          <w:rFonts w:ascii="Corbel" w:hAnsi="Corbel"/>
          <w:sz w:val="22"/>
        </w:rPr>
        <w:t>.  Projections are done for both revenue and expense at the account code level.</w:t>
      </w:r>
    </w:p>
    <w:p w:rsidR="00FA7D5D" w:rsidRPr="00252306" w:rsidRDefault="00FA7D5D" w:rsidP="00624634">
      <w:pPr>
        <w:spacing w:after="0" w:line="360" w:lineRule="auto"/>
        <w:rPr>
          <w:rFonts w:ascii="Corbel" w:hAnsi="Corbel"/>
          <w:sz w:val="22"/>
        </w:rPr>
      </w:pPr>
    </w:p>
    <w:p w:rsidR="00441F9F" w:rsidRPr="00252306" w:rsidRDefault="00441F9F" w:rsidP="00624634">
      <w:pPr>
        <w:numPr>
          <w:ilvl w:val="0"/>
          <w:numId w:val="10"/>
        </w:numPr>
        <w:spacing w:after="0" w:line="360" w:lineRule="auto"/>
        <w:rPr>
          <w:rFonts w:ascii="Corbel" w:hAnsi="Corbel"/>
          <w:sz w:val="22"/>
        </w:rPr>
      </w:pPr>
      <w:r w:rsidRPr="00252306">
        <w:rPr>
          <w:rFonts w:ascii="Corbel" w:hAnsi="Corbel"/>
          <w:sz w:val="22"/>
        </w:rPr>
        <w:t xml:space="preserve">The </w:t>
      </w:r>
      <w:r w:rsidRPr="00252306">
        <w:rPr>
          <w:rFonts w:ascii="Corbel" w:hAnsi="Corbel"/>
          <w:sz w:val="22"/>
          <w:u w:val="single"/>
        </w:rPr>
        <w:t>Projection Worksheet</w:t>
      </w:r>
      <w:r w:rsidRPr="00252306">
        <w:rPr>
          <w:rFonts w:ascii="Corbel" w:hAnsi="Corbel"/>
          <w:sz w:val="22"/>
        </w:rPr>
        <w:t xml:space="preserve"> is </w:t>
      </w:r>
      <w:r w:rsidRPr="00A13353">
        <w:rPr>
          <w:rFonts w:ascii="Corbel" w:hAnsi="Corbel"/>
          <w:b/>
          <w:sz w:val="22"/>
          <w:u w:val="single"/>
        </w:rPr>
        <w:t>not</w:t>
      </w:r>
      <w:r w:rsidRPr="00252306">
        <w:rPr>
          <w:rFonts w:ascii="Corbel" w:hAnsi="Corbel"/>
          <w:sz w:val="22"/>
        </w:rPr>
        <w:t xml:space="preserve"> required, </w:t>
      </w:r>
      <w:r w:rsidR="00575F61">
        <w:rPr>
          <w:rFonts w:ascii="Corbel" w:hAnsi="Corbel"/>
          <w:sz w:val="22"/>
        </w:rPr>
        <w:t xml:space="preserve">and is provided as an additional tool to </w:t>
      </w:r>
      <w:r w:rsidR="00F848C5">
        <w:rPr>
          <w:rFonts w:ascii="Corbel" w:hAnsi="Corbel"/>
          <w:sz w:val="22"/>
        </w:rPr>
        <w:t xml:space="preserve">assist with the </w:t>
      </w:r>
      <w:r w:rsidRPr="00252306">
        <w:rPr>
          <w:rFonts w:ascii="Corbel" w:hAnsi="Corbel"/>
          <w:sz w:val="22"/>
        </w:rPr>
        <w:t>estimat</w:t>
      </w:r>
      <w:r w:rsidR="00F848C5">
        <w:rPr>
          <w:rFonts w:ascii="Corbel" w:hAnsi="Corbel"/>
          <w:sz w:val="22"/>
        </w:rPr>
        <w:t>ion</w:t>
      </w:r>
      <w:r w:rsidRPr="00252306">
        <w:rPr>
          <w:rFonts w:ascii="Corbel" w:hAnsi="Corbel"/>
          <w:sz w:val="22"/>
        </w:rPr>
        <w:t xml:space="preserve"> </w:t>
      </w:r>
      <w:r w:rsidR="00F848C5">
        <w:rPr>
          <w:rFonts w:ascii="Corbel" w:hAnsi="Corbel"/>
          <w:sz w:val="22"/>
        </w:rPr>
        <w:t xml:space="preserve">of </w:t>
      </w:r>
      <w:r w:rsidRPr="00252306">
        <w:rPr>
          <w:rFonts w:ascii="Corbel" w:hAnsi="Corbel"/>
          <w:sz w:val="22"/>
        </w:rPr>
        <w:t>expenses for the January to June time period. These projections can be pivoted and then linked to the projectio</w:t>
      </w:r>
      <w:r w:rsidR="0032253F">
        <w:rPr>
          <w:rFonts w:ascii="Corbel" w:hAnsi="Corbel"/>
          <w:sz w:val="22"/>
        </w:rPr>
        <w:t xml:space="preserve">ns column on the </w:t>
      </w:r>
      <w:r w:rsidRPr="00252306">
        <w:rPr>
          <w:rFonts w:ascii="Corbel" w:hAnsi="Corbel"/>
          <w:sz w:val="22"/>
        </w:rPr>
        <w:t xml:space="preserve">Mid-Year Reports.  </w:t>
      </w:r>
    </w:p>
    <w:p w:rsidR="00FA7D5D" w:rsidRPr="00A13353" w:rsidRDefault="00FA7D5D" w:rsidP="00624634">
      <w:pPr>
        <w:spacing w:after="0" w:line="360" w:lineRule="auto"/>
        <w:rPr>
          <w:rFonts w:ascii="Corbel" w:hAnsi="Corbel"/>
          <w:sz w:val="12"/>
          <w:szCs w:val="12"/>
        </w:rPr>
      </w:pPr>
    </w:p>
    <w:p w:rsidR="00441F9F" w:rsidRPr="00252306" w:rsidRDefault="00441F9F" w:rsidP="00624634">
      <w:pPr>
        <w:numPr>
          <w:ilvl w:val="0"/>
          <w:numId w:val="18"/>
        </w:numPr>
        <w:spacing w:after="0" w:line="360" w:lineRule="auto"/>
        <w:rPr>
          <w:rFonts w:ascii="Corbel" w:hAnsi="Corbel"/>
          <w:sz w:val="22"/>
        </w:rPr>
      </w:pPr>
      <w:r w:rsidRPr="00252306">
        <w:rPr>
          <w:rFonts w:ascii="Corbel" w:hAnsi="Corbel"/>
          <w:b/>
          <w:sz w:val="22"/>
        </w:rPr>
        <w:t>Positive Pay salaries should not include June earnings.</w:t>
      </w:r>
      <w:r w:rsidRPr="00252306">
        <w:rPr>
          <w:rFonts w:ascii="Corbel" w:hAnsi="Corbel"/>
          <w:sz w:val="22"/>
        </w:rPr>
        <w:t xml:space="preserve">  Positive pay is overtime, student assistants, s</w:t>
      </w:r>
      <w:r w:rsidR="0032253F">
        <w:rPr>
          <w:rFonts w:ascii="Corbel" w:hAnsi="Corbel"/>
          <w:sz w:val="22"/>
        </w:rPr>
        <w:t xml:space="preserve">pecial consultants, etc.  </w:t>
      </w:r>
      <w:r w:rsidRPr="00252306">
        <w:rPr>
          <w:rFonts w:ascii="Corbel" w:hAnsi="Corbel"/>
          <w:sz w:val="22"/>
        </w:rPr>
        <w:t xml:space="preserve">December – May earnings should be projected, as they will be paid in January – June.  </w:t>
      </w:r>
      <w:r w:rsidRPr="0032253F">
        <w:rPr>
          <w:rFonts w:ascii="Corbel" w:hAnsi="Corbel"/>
          <w:b/>
          <w:i/>
          <w:sz w:val="22"/>
        </w:rPr>
        <w:t>June earnings wil</w:t>
      </w:r>
      <w:r w:rsidR="004C3873">
        <w:rPr>
          <w:rFonts w:ascii="Corbel" w:hAnsi="Corbel"/>
          <w:b/>
          <w:i/>
          <w:sz w:val="22"/>
        </w:rPr>
        <w:t xml:space="preserve">l </w:t>
      </w:r>
      <w:r w:rsidR="00F4186C">
        <w:rPr>
          <w:rFonts w:ascii="Corbel" w:hAnsi="Corbel"/>
          <w:b/>
          <w:i/>
          <w:sz w:val="22"/>
        </w:rPr>
        <w:t>be paid in July using the 201</w:t>
      </w:r>
      <w:r w:rsidR="00890D0B">
        <w:rPr>
          <w:rFonts w:ascii="Corbel" w:hAnsi="Corbel"/>
          <w:b/>
          <w:i/>
          <w:sz w:val="22"/>
        </w:rPr>
        <w:t>8</w:t>
      </w:r>
      <w:r w:rsidR="00F4186C">
        <w:rPr>
          <w:rFonts w:ascii="Corbel" w:hAnsi="Corbel"/>
          <w:b/>
          <w:i/>
          <w:sz w:val="22"/>
        </w:rPr>
        <w:t>/1</w:t>
      </w:r>
      <w:r w:rsidR="00890D0B">
        <w:rPr>
          <w:rFonts w:ascii="Corbel" w:hAnsi="Corbel"/>
          <w:b/>
          <w:i/>
          <w:sz w:val="22"/>
        </w:rPr>
        <w:t>9</w:t>
      </w:r>
      <w:r w:rsidRPr="0032253F">
        <w:rPr>
          <w:rFonts w:ascii="Corbel" w:hAnsi="Corbel"/>
          <w:b/>
          <w:i/>
          <w:sz w:val="22"/>
        </w:rPr>
        <w:t xml:space="preserve"> Budget.</w:t>
      </w:r>
      <w:r w:rsidRPr="00252306">
        <w:rPr>
          <w:rFonts w:ascii="Corbel" w:hAnsi="Corbel"/>
          <w:sz w:val="22"/>
        </w:rPr>
        <w:t xml:space="preserve">  </w:t>
      </w:r>
    </w:p>
    <w:p w:rsidR="00FA7D5D" w:rsidRPr="00252306" w:rsidRDefault="00FA7D5D" w:rsidP="00624634">
      <w:pPr>
        <w:spacing w:after="0" w:line="360" w:lineRule="auto"/>
        <w:ind w:left="1080"/>
        <w:rPr>
          <w:rFonts w:ascii="Corbel" w:hAnsi="Corbel"/>
          <w:sz w:val="22"/>
        </w:rPr>
      </w:pPr>
    </w:p>
    <w:p w:rsidR="00441F9F" w:rsidRPr="00252306" w:rsidRDefault="00441F9F" w:rsidP="00624634">
      <w:pPr>
        <w:numPr>
          <w:ilvl w:val="0"/>
          <w:numId w:val="10"/>
        </w:numPr>
        <w:spacing w:after="0" w:line="360" w:lineRule="auto"/>
        <w:rPr>
          <w:rFonts w:ascii="Corbel" w:hAnsi="Corbel"/>
          <w:sz w:val="22"/>
        </w:rPr>
      </w:pPr>
      <w:r w:rsidRPr="00252306">
        <w:rPr>
          <w:rFonts w:ascii="Corbel" w:hAnsi="Corbel"/>
          <w:sz w:val="22"/>
        </w:rPr>
        <w:lastRenderedPageBreak/>
        <w:t xml:space="preserve">The </w:t>
      </w:r>
      <w:r w:rsidRPr="00252306">
        <w:rPr>
          <w:rFonts w:ascii="Corbel" w:hAnsi="Corbel"/>
          <w:sz w:val="22"/>
          <w:u w:val="single"/>
        </w:rPr>
        <w:t>Division Summary</w:t>
      </w:r>
      <w:r w:rsidRPr="00252306">
        <w:rPr>
          <w:rFonts w:ascii="Corbel" w:hAnsi="Corbel"/>
          <w:sz w:val="22"/>
        </w:rPr>
        <w:t xml:space="preserve"> is meant to link </w:t>
      </w:r>
      <w:r w:rsidR="00E026B8">
        <w:rPr>
          <w:rFonts w:ascii="Corbel" w:hAnsi="Corbel"/>
          <w:sz w:val="22"/>
        </w:rPr>
        <w:t xml:space="preserve">to </w:t>
      </w:r>
      <w:r w:rsidRPr="00252306">
        <w:rPr>
          <w:rFonts w:ascii="Corbel" w:hAnsi="Corbel"/>
          <w:sz w:val="22"/>
        </w:rPr>
        <w:t>a</w:t>
      </w:r>
      <w:r w:rsidR="0032253F">
        <w:rPr>
          <w:rFonts w:ascii="Corbel" w:hAnsi="Corbel"/>
          <w:sz w:val="22"/>
        </w:rPr>
        <w:t xml:space="preserve">ll </w:t>
      </w:r>
      <w:r w:rsidRPr="00252306">
        <w:rPr>
          <w:rFonts w:ascii="Corbel" w:hAnsi="Corbel"/>
          <w:sz w:val="22"/>
        </w:rPr>
        <w:t>Mid-Year Department Level and Fund Level reports</w:t>
      </w:r>
      <w:r w:rsidR="00E026B8">
        <w:rPr>
          <w:rFonts w:ascii="Corbel" w:hAnsi="Corbel"/>
          <w:sz w:val="22"/>
        </w:rPr>
        <w:t xml:space="preserve"> and</w:t>
      </w:r>
      <w:r w:rsidRPr="00252306">
        <w:rPr>
          <w:rFonts w:ascii="Corbel" w:hAnsi="Corbel"/>
          <w:sz w:val="22"/>
        </w:rPr>
        <w:t xml:space="preserve"> provide summary information at the division/department level. </w:t>
      </w:r>
    </w:p>
    <w:p w:rsidR="00441F9F" w:rsidRPr="00A13353" w:rsidRDefault="00441F9F" w:rsidP="00624634">
      <w:pPr>
        <w:pStyle w:val="BodyTextIndent"/>
        <w:spacing w:line="360" w:lineRule="auto"/>
        <w:ind w:left="0"/>
        <w:rPr>
          <w:rFonts w:ascii="Corbel" w:hAnsi="Corbel"/>
          <w:sz w:val="12"/>
          <w:szCs w:val="12"/>
        </w:rPr>
      </w:pPr>
    </w:p>
    <w:p w:rsidR="00441F9F" w:rsidRPr="00F848C5" w:rsidRDefault="00441F9F" w:rsidP="00624634">
      <w:pPr>
        <w:pStyle w:val="BodyTextIndent"/>
        <w:spacing w:line="360" w:lineRule="auto"/>
        <w:ind w:left="0"/>
        <w:rPr>
          <w:rFonts w:ascii="Corbel" w:hAnsi="Corbel"/>
          <w:sz w:val="22"/>
          <w:u w:val="single"/>
        </w:rPr>
      </w:pPr>
      <w:r w:rsidRPr="00252306">
        <w:rPr>
          <w:rFonts w:ascii="Corbel" w:hAnsi="Corbel"/>
          <w:sz w:val="22"/>
        </w:rPr>
        <w:t>Running the Data Warehouse reports</w:t>
      </w:r>
      <w:r w:rsidR="004C3873">
        <w:rPr>
          <w:rFonts w:ascii="Corbel" w:hAnsi="Corbel"/>
          <w:sz w:val="22"/>
        </w:rPr>
        <w:t xml:space="preserve"> through </w:t>
      </w:r>
      <w:r w:rsidR="00890D0B">
        <w:rPr>
          <w:rFonts w:ascii="Corbel" w:hAnsi="Corbel"/>
          <w:sz w:val="22"/>
        </w:rPr>
        <w:t xml:space="preserve">December </w:t>
      </w:r>
      <w:r w:rsidR="004C3873">
        <w:rPr>
          <w:rFonts w:ascii="Corbel" w:hAnsi="Corbel"/>
          <w:sz w:val="22"/>
        </w:rPr>
        <w:t>31</w:t>
      </w:r>
      <w:r w:rsidR="00890D0B">
        <w:rPr>
          <w:rFonts w:ascii="Corbel" w:hAnsi="Corbel"/>
          <w:sz w:val="22"/>
        </w:rPr>
        <w:t>, 201</w:t>
      </w:r>
      <w:r w:rsidR="00575F61">
        <w:rPr>
          <w:rFonts w:ascii="Corbel" w:hAnsi="Corbel"/>
          <w:sz w:val="22"/>
        </w:rPr>
        <w:t>8</w:t>
      </w:r>
      <w:r w:rsidR="00F4186C">
        <w:rPr>
          <w:rFonts w:ascii="Corbel" w:hAnsi="Corbel"/>
          <w:sz w:val="22"/>
        </w:rPr>
        <w:t xml:space="preserve"> </w:t>
      </w:r>
      <w:r w:rsidRPr="00252306">
        <w:rPr>
          <w:rFonts w:ascii="Corbel" w:hAnsi="Corbel"/>
          <w:sz w:val="22"/>
        </w:rPr>
        <w:t xml:space="preserve">will provide six months of year-to-date actual expenses and encumbrances.  When combined with the Mid-Year Report forms, additional columns are </w:t>
      </w:r>
      <w:r w:rsidR="00E026B8">
        <w:rPr>
          <w:rFonts w:ascii="Corbel" w:hAnsi="Corbel"/>
          <w:sz w:val="22"/>
        </w:rPr>
        <w:t>provided</w:t>
      </w:r>
      <w:r w:rsidRPr="00252306">
        <w:rPr>
          <w:rFonts w:ascii="Corbel" w:hAnsi="Corbel"/>
          <w:sz w:val="22"/>
        </w:rPr>
        <w:t xml:space="preserve"> to enter expenditure and/or revenue projections by account code for the remaining portion of the fiscal year.  </w:t>
      </w:r>
      <w:r w:rsidRPr="00F848C5">
        <w:rPr>
          <w:rFonts w:ascii="Corbel" w:hAnsi="Corbel"/>
          <w:sz w:val="22"/>
          <w:u w:val="single"/>
        </w:rPr>
        <w:t>All projections require manual entry.</w:t>
      </w:r>
    </w:p>
    <w:p w:rsidR="00441F9F" w:rsidRPr="00252306" w:rsidRDefault="00441F9F" w:rsidP="00624634">
      <w:pPr>
        <w:numPr>
          <w:ilvl w:val="0"/>
          <w:numId w:val="13"/>
        </w:numPr>
        <w:tabs>
          <w:tab w:val="clear" w:pos="1800"/>
        </w:tabs>
        <w:spacing w:after="0" w:line="360" w:lineRule="auto"/>
        <w:ind w:left="360" w:right="-450" w:firstLine="0"/>
        <w:rPr>
          <w:rFonts w:ascii="Corbel" w:hAnsi="Corbel"/>
          <w:b/>
          <w:color w:val="000000"/>
          <w:sz w:val="22"/>
        </w:rPr>
      </w:pPr>
      <w:r w:rsidRPr="00252306">
        <w:rPr>
          <w:rFonts w:ascii="Corbel" w:hAnsi="Corbel"/>
          <w:b/>
          <w:color w:val="000000"/>
          <w:sz w:val="22"/>
        </w:rPr>
        <w:t>Mid-Year Department Level Report</w:t>
      </w:r>
    </w:p>
    <w:p w:rsidR="00441F9F" w:rsidRPr="00252306" w:rsidRDefault="00441F9F" w:rsidP="00624634">
      <w:pPr>
        <w:numPr>
          <w:ilvl w:val="0"/>
          <w:numId w:val="13"/>
        </w:numPr>
        <w:tabs>
          <w:tab w:val="clear" w:pos="1800"/>
        </w:tabs>
        <w:spacing w:after="0" w:line="360" w:lineRule="auto"/>
        <w:ind w:left="360" w:firstLine="0"/>
        <w:rPr>
          <w:rFonts w:ascii="Corbel" w:hAnsi="Corbel"/>
          <w:b/>
          <w:color w:val="000000"/>
          <w:sz w:val="22"/>
        </w:rPr>
      </w:pPr>
      <w:r w:rsidRPr="00252306">
        <w:rPr>
          <w:rFonts w:ascii="Corbel" w:hAnsi="Corbel"/>
          <w:b/>
          <w:color w:val="000000"/>
          <w:sz w:val="22"/>
        </w:rPr>
        <w:t>Mid-Year Fund Level Report</w:t>
      </w:r>
    </w:p>
    <w:p w:rsidR="00441F9F" w:rsidRPr="00252306" w:rsidRDefault="00441F9F" w:rsidP="00624634">
      <w:pPr>
        <w:numPr>
          <w:ilvl w:val="0"/>
          <w:numId w:val="13"/>
        </w:numPr>
        <w:tabs>
          <w:tab w:val="clear" w:pos="1800"/>
        </w:tabs>
        <w:spacing w:after="0" w:line="360" w:lineRule="auto"/>
        <w:ind w:left="360" w:firstLine="0"/>
        <w:rPr>
          <w:rFonts w:ascii="Corbel" w:hAnsi="Corbel"/>
          <w:color w:val="000000"/>
          <w:sz w:val="22"/>
        </w:rPr>
      </w:pPr>
      <w:r w:rsidRPr="00252306">
        <w:rPr>
          <w:rFonts w:ascii="Corbel" w:hAnsi="Corbel"/>
          <w:color w:val="000000"/>
          <w:sz w:val="22"/>
        </w:rPr>
        <w:t>Projection Worksheet</w:t>
      </w:r>
    </w:p>
    <w:p w:rsidR="00441F9F" w:rsidRPr="00252306" w:rsidRDefault="00441F9F" w:rsidP="00624634">
      <w:pPr>
        <w:numPr>
          <w:ilvl w:val="0"/>
          <w:numId w:val="13"/>
        </w:numPr>
        <w:tabs>
          <w:tab w:val="clear" w:pos="1800"/>
        </w:tabs>
        <w:spacing w:after="0" w:line="360" w:lineRule="auto"/>
        <w:ind w:left="360" w:firstLine="0"/>
        <w:rPr>
          <w:rFonts w:ascii="Corbel" w:hAnsi="Corbel"/>
          <w:b/>
          <w:color w:val="000000"/>
          <w:sz w:val="22"/>
        </w:rPr>
      </w:pPr>
      <w:r w:rsidRPr="00252306">
        <w:rPr>
          <w:rFonts w:ascii="Corbel" w:hAnsi="Corbel"/>
          <w:b/>
          <w:color w:val="000000"/>
          <w:sz w:val="22"/>
        </w:rPr>
        <w:t>Division Summary</w:t>
      </w:r>
    </w:p>
    <w:p w:rsidR="00441F9F" w:rsidRPr="00A13353" w:rsidRDefault="00441F9F" w:rsidP="00624634">
      <w:pPr>
        <w:spacing w:after="0" w:line="360" w:lineRule="auto"/>
        <w:ind w:left="360"/>
        <w:rPr>
          <w:rFonts w:ascii="Corbel" w:hAnsi="Corbel"/>
          <w:b/>
          <w:color w:val="000000"/>
          <w:sz w:val="12"/>
          <w:szCs w:val="12"/>
        </w:rPr>
      </w:pPr>
    </w:p>
    <w:p w:rsidR="00441F9F" w:rsidRPr="00AA1AFC" w:rsidRDefault="00441F9F" w:rsidP="00624634">
      <w:pPr>
        <w:numPr>
          <w:ilvl w:val="0"/>
          <w:numId w:val="14"/>
        </w:numPr>
        <w:spacing w:after="0" w:line="360" w:lineRule="auto"/>
        <w:rPr>
          <w:rFonts w:ascii="Corbel" w:hAnsi="Corbel"/>
          <w:b/>
          <w:sz w:val="22"/>
        </w:rPr>
      </w:pPr>
      <w:r w:rsidRPr="00AA1AFC">
        <w:rPr>
          <w:rFonts w:ascii="Corbel" w:hAnsi="Corbel"/>
          <w:b/>
          <w:sz w:val="22"/>
        </w:rPr>
        <w:t xml:space="preserve">The worksheets </w:t>
      </w:r>
      <w:r w:rsidR="00C66624">
        <w:rPr>
          <w:rFonts w:ascii="Corbel" w:hAnsi="Corbel"/>
          <w:b/>
          <w:sz w:val="22"/>
        </w:rPr>
        <w:t>listed in bold above (1, 2 and 4</w:t>
      </w:r>
      <w:r w:rsidRPr="00AA1AFC">
        <w:rPr>
          <w:rFonts w:ascii="Corbel" w:hAnsi="Corbel"/>
          <w:b/>
          <w:sz w:val="22"/>
        </w:rPr>
        <w:t>) are required to be completed for each department or fund</w:t>
      </w:r>
      <w:r w:rsidR="00E026B8" w:rsidRPr="00AA1AFC">
        <w:rPr>
          <w:rFonts w:ascii="Corbel" w:hAnsi="Corbel"/>
          <w:b/>
          <w:sz w:val="22"/>
        </w:rPr>
        <w:t xml:space="preserve"> and submitted to the Budget Office</w:t>
      </w:r>
      <w:r w:rsidRPr="00AA1AFC">
        <w:rPr>
          <w:rFonts w:ascii="Corbel" w:hAnsi="Corbel"/>
          <w:b/>
          <w:sz w:val="22"/>
        </w:rPr>
        <w:t xml:space="preserve">.  </w:t>
      </w:r>
    </w:p>
    <w:p w:rsidR="00441F9F" w:rsidRPr="00252306" w:rsidRDefault="00C66624" w:rsidP="00624634">
      <w:pPr>
        <w:numPr>
          <w:ilvl w:val="0"/>
          <w:numId w:val="14"/>
        </w:numPr>
        <w:spacing w:after="0" w:line="360" w:lineRule="auto"/>
        <w:rPr>
          <w:rFonts w:ascii="Corbel" w:hAnsi="Corbel"/>
          <w:sz w:val="22"/>
        </w:rPr>
      </w:pPr>
      <w:r>
        <w:rPr>
          <w:rFonts w:ascii="Corbel" w:hAnsi="Corbel"/>
          <w:sz w:val="22"/>
        </w:rPr>
        <w:t>Worksheet 3 is</w:t>
      </w:r>
      <w:r w:rsidR="00441F9F" w:rsidRPr="00252306">
        <w:rPr>
          <w:rFonts w:ascii="Corbel" w:hAnsi="Corbel"/>
          <w:sz w:val="22"/>
        </w:rPr>
        <w:t xml:space="preserve"> to assist you and (if used to link information) can be submitted also.  </w:t>
      </w:r>
    </w:p>
    <w:p w:rsidR="00441F9F" w:rsidRPr="00252306" w:rsidRDefault="00441F9F" w:rsidP="00624634">
      <w:pPr>
        <w:numPr>
          <w:ilvl w:val="0"/>
          <w:numId w:val="14"/>
        </w:numPr>
        <w:spacing w:after="0" w:line="360" w:lineRule="auto"/>
        <w:rPr>
          <w:rFonts w:ascii="Corbel" w:hAnsi="Corbel"/>
          <w:sz w:val="22"/>
        </w:rPr>
      </w:pPr>
      <w:r w:rsidRPr="00252306">
        <w:rPr>
          <w:rFonts w:ascii="Corbel" w:hAnsi="Corbel"/>
          <w:sz w:val="22"/>
        </w:rPr>
        <w:t>All</w:t>
      </w:r>
      <w:r w:rsidR="00E026B8">
        <w:rPr>
          <w:rFonts w:ascii="Corbel" w:hAnsi="Corbel"/>
          <w:sz w:val="22"/>
        </w:rPr>
        <w:t xml:space="preserve"> Data Warehouse</w:t>
      </w:r>
      <w:r w:rsidRPr="00252306">
        <w:rPr>
          <w:rFonts w:ascii="Corbel" w:hAnsi="Corbel"/>
          <w:sz w:val="22"/>
        </w:rPr>
        <w:t xml:space="preserve"> reports include the percentage of budget </w:t>
      </w:r>
      <w:r w:rsidR="004C3873">
        <w:rPr>
          <w:rFonts w:ascii="Corbel" w:hAnsi="Corbel"/>
          <w:sz w:val="22"/>
        </w:rPr>
        <w:t>utilized</w:t>
      </w:r>
      <w:r w:rsidRPr="00252306">
        <w:rPr>
          <w:rFonts w:ascii="Corbel" w:hAnsi="Corbel"/>
          <w:sz w:val="22"/>
        </w:rPr>
        <w:t xml:space="preserve">.  Areas that significantly exceed or are below </w:t>
      </w:r>
      <w:r w:rsidRPr="00F13ECD">
        <w:rPr>
          <w:rFonts w:ascii="Corbel" w:hAnsi="Corbel"/>
          <w:b/>
          <w:sz w:val="22"/>
        </w:rPr>
        <w:t>50%</w:t>
      </w:r>
      <w:r w:rsidRPr="00252306">
        <w:rPr>
          <w:rFonts w:ascii="Corbel" w:hAnsi="Corbel"/>
          <w:sz w:val="22"/>
        </w:rPr>
        <w:t xml:space="preserve"> may require additional research.  </w:t>
      </w:r>
    </w:p>
    <w:p w:rsidR="00441F9F" w:rsidRPr="00252306" w:rsidRDefault="00441F9F" w:rsidP="00624634">
      <w:pPr>
        <w:numPr>
          <w:ilvl w:val="0"/>
          <w:numId w:val="14"/>
        </w:numPr>
        <w:spacing w:after="0" w:line="360" w:lineRule="auto"/>
        <w:rPr>
          <w:rFonts w:ascii="Corbel" w:hAnsi="Corbel"/>
          <w:sz w:val="22"/>
        </w:rPr>
      </w:pPr>
      <w:r w:rsidRPr="00252306">
        <w:rPr>
          <w:rFonts w:ascii="Corbel" w:hAnsi="Corbel"/>
          <w:sz w:val="22"/>
        </w:rPr>
        <w:t xml:space="preserve">The HR Actuals Report can be used for payroll analysis.  </w:t>
      </w:r>
    </w:p>
    <w:p w:rsidR="00B42DC2" w:rsidRDefault="00B42DC2" w:rsidP="00975961">
      <w:pPr>
        <w:rPr>
          <w:rFonts w:ascii="Corbel" w:hAnsi="Corbel"/>
          <w:sz w:val="22"/>
        </w:rPr>
      </w:pPr>
    </w:p>
    <w:p w:rsidR="00975961" w:rsidRDefault="00441F9F" w:rsidP="00975961">
      <w:pPr>
        <w:rPr>
          <w:rFonts w:ascii="Corbel" w:hAnsi="Corbel"/>
          <w:sz w:val="22"/>
        </w:rPr>
      </w:pPr>
      <w:r w:rsidRPr="00252306">
        <w:rPr>
          <w:rFonts w:ascii="Corbel" w:hAnsi="Corbel"/>
          <w:sz w:val="22"/>
        </w:rPr>
        <w:t xml:space="preserve">Please refer to the Budget Office web site </w:t>
      </w:r>
      <w:hyperlink r:id="rId9" w:history="1">
        <w:r w:rsidR="00A47337" w:rsidRPr="00A47337">
          <w:rPr>
            <w:rStyle w:val="Hyperlink"/>
            <w:rFonts w:ascii="Corbel" w:hAnsi="Corbel"/>
            <w:sz w:val="22"/>
          </w:rPr>
          <w:t>http://www.csusm.edu/budgetoffice</w:t>
        </w:r>
      </w:hyperlink>
      <w:r w:rsidR="00A47337">
        <w:rPr>
          <w:rFonts w:ascii="Corbel" w:hAnsi="Corbel"/>
          <w:sz w:val="22"/>
        </w:rPr>
        <w:t xml:space="preserve"> </w:t>
      </w:r>
      <w:r w:rsidR="00975961">
        <w:rPr>
          <w:rFonts w:ascii="Corbel" w:hAnsi="Corbel"/>
          <w:sz w:val="22"/>
        </w:rPr>
        <w:t xml:space="preserve">for all </w:t>
      </w:r>
      <w:r w:rsidR="00252306">
        <w:rPr>
          <w:rFonts w:ascii="Corbel" w:hAnsi="Corbel"/>
          <w:sz w:val="22"/>
        </w:rPr>
        <w:t xml:space="preserve">mid-year </w:t>
      </w:r>
      <w:r w:rsidR="00975961">
        <w:rPr>
          <w:rFonts w:ascii="Corbel" w:hAnsi="Corbel"/>
          <w:sz w:val="22"/>
        </w:rPr>
        <w:t>documents.</w:t>
      </w:r>
      <w:r w:rsidRPr="00252306">
        <w:rPr>
          <w:rFonts w:ascii="Corbel" w:hAnsi="Corbel"/>
          <w:sz w:val="22"/>
        </w:rPr>
        <w:t xml:space="preserve">  </w:t>
      </w:r>
    </w:p>
    <w:p w:rsidR="00B42DC2" w:rsidRDefault="00B42DC2" w:rsidP="00975961">
      <w:pPr>
        <w:rPr>
          <w:rFonts w:ascii="Corbel" w:hAnsi="Corbel"/>
          <w:sz w:val="22"/>
          <w:u w:val="single"/>
        </w:rPr>
      </w:pPr>
    </w:p>
    <w:p w:rsidR="00B42DC2" w:rsidRDefault="00B42DC2" w:rsidP="00975961">
      <w:pPr>
        <w:rPr>
          <w:rFonts w:ascii="Corbel" w:hAnsi="Corbel"/>
          <w:sz w:val="22"/>
          <w:u w:val="single"/>
        </w:rPr>
      </w:pPr>
    </w:p>
    <w:p w:rsidR="005A0C98" w:rsidRDefault="005A0C98" w:rsidP="00975961">
      <w:pPr>
        <w:rPr>
          <w:rFonts w:ascii="Corbel" w:hAnsi="Corbel"/>
          <w:sz w:val="22"/>
          <w:u w:val="single"/>
        </w:rPr>
      </w:pPr>
    </w:p>
    <w:p w:rsidR="00624634" w:rsidRDefault="00624634" w:rsidP="00975961">
      <w:pPr>
        <w:rPr>
          <w:rFonts w:ascii="Corbel" w:hAnsi="Corbel"/>
          <w:sz w:val="22"/>
          <w:u w:val="single"/>
        </w:rPr>
      </w:pPr>
    </w:p>
    <w:p w:rsidR="00624634" w:rsidRDefault="00624634" w:rsidP="00975961">
      <w:pPr>
        <w:rPr>
          <w:rFonts w:ascii="Corbel" w:hAnsi="Corbel"/>
          <w:sz w:val="22"/>
          <w:u w:val="single"/>
        </w:rPr>
      </w:pPr>
    </w:p>
    <w:p w:rsidR="00624634" w:rsidRDefault="00624634" w:rsidP="00975961">
      <w:pPr>
        <w:rPr>
          <w:rFonts w:ascii="Corbel" w:hAnsi="Corbel"/>
          <w:sz w:val="22"/>
          <w:u w:val="single"/>
        </w:rPr>
      </w:pPr>
    </w:p>
    <w:p w:rsidR="00624634" w:rsidRDefault="00624634" w:rsidP="00975961">
      <w:pPr>
        <w:rPr>
          <w:rFonts w:ascii="Corbel" w:hAnsi="Corbel"/>
          <w:sz w:val="22"/>
          <w:u w:val="single"/>
        </w:rPr>
      </w:pPr>
    </w:p>
    <w:p w:rsidR="00624634" w:rsidRDefault="00624634" w:rsidP="00975961">
      <w:pPr>
        <w:rPr>
          <w:rFonts w:ascii="Corbel" w:hAnsi="Corbel"/>
          <w:sz w:val="22"/>
          <w:u w:val="single"/>
        </w:rPr>
      </w:pPr>
    </w:p>
    <w:p w:rsidR="00624634" w:rsidRDefault="00624634" w:rsidP="00975961">
      <w:pPr>
        <w:rPr>
          <w:rFonts w:ascii="Corbel" w:hAnsi="Corbel"/>
          <w:sz w:val="22"/>
          <w:u w:val="single"/>
        </w:rPr>
      </w:pPr>
    </w:p>
    <w:p w:rsidR="00441F9F" w:rsidRPr="00975961" w:rsidRDefault="00441F9F" w:rsidP="00975961">
      <w:pPr>
        <w:rPr>
          <w:rFonts w:ascii="Corbel" w:hAnsi="Corbel"/>
          <w:sz w:val="22"/>
        </w:rPr>
      </w:pPr>
      <w:r w:rsidRPr="00252306">
        <w:rPr>
          <w:rFonts w:ascii="Corbel" w:hAnsi="Corbel"/>
          <w:sz w:val="22"/>
          <w:u w:val="single"/>
        </w:rPr>
        <w:lastRenderedPageBreak/>
        <w:t>Technical and Financial Data Information:</w:t>
      </w:r>
      <w:r w:rsidRPr="00252306">
        <w:rPr>
          <w:rFonts w:ascii="Corbel" w:hAnsi="Corbel"/>
          <w:sz w:val="22"/>
        </w:rPr>
        <w:t xml:space="preserve">  </w:t>
      </w:r>
      <w:r w:rsidRPr="00252306">
        <w:rPr>
          <w:rFonts w:ascii="Corbel" w:hAnsi="Corbel"/>
          <w:b/>
          <w:sz w:val="22"/>
        </w:rPr>
        <w:t>Account balances will reflect the following type</w:t>
      </w:r>
      <w:r w:rsidR="00B214A3">
        <w:rPr>
          <w:rFonts w:ascii="Corbel" w:hAnsi="Corbel"/>
          <w:b/>
          <w:sz w:val="22"/>
        </w:rPr>
        <w:t>s</w:t>
      </w:r>
      <w:r w:rsidRPr="00252306">
        <w:rPr>
          <w:rFonts w:ascii="Corbel" w:hAnsi="Corbel"/>
          <w:b/>
          <w:sz w:val="22"/>
        </w:rPr>
        <w:t xml:space="preserve"> of transactions that have been pro</w:t>
      </w:r>
      <w:r w:rsidR="00F4186C">
        <w:rPr>
          <w:rFonts w:ascii="Corbel" w:hAnsi="Corbel"/>
          <w:b/>
          <w:sz w:val="22"/>
        </w:rPr>
        <w:t>cessed through December 31, 201</w:t>
      </w:r>
      <w:r w:rsidR="00575F61">
        <w:rPr>
          <w:rFonts w:ascii="Corbel" w:hAnsi="Corbel"/>
          <w:b/>
          <w:sz w:val="22"/>
        </w:rPr>
        <w:t>8</w:t>
      </w:r>
      <w:r w:rsidRPr="00252306">
        <w:rPr>
          <w:rFonts w:ascii="Corbel" w:hAnsi="Corbel"/>
          <w:b/>
          <w:sz w:val="22"/>
        </w:rPr>
        <w:t>:</w:t>
      </w:r>
      <w:r w:rsidRPr="00252306">
        <w:rPr>
          <w:rFonts w:ascii="Corbel" w:hAnsi="Corbel"/>
          <w:sz w:val="22"/>
        </w:rPr>
        <w:t xml:space="preserve"> </w:t>
      </w:r>
    </w:p>
    <w:p w:rsidR="00441F9F" w:rsidRPr="00252306" w:rsidRDefault="001D4048" w:rsidP="004D284C">
      <w:pPr>
        <w:numPr>
          <w:ilvl w:val="0"/>
          <w:numId w:val="12"/>
        </w:numPr>
        <w:tabs>
          <w:tab w:val="left" w:pos="360"/>
        </w:tabs>
        <w:spacing w:after="0" w:line="240" w:lineRule="auto"/>
        <w:rPr>
          <w:rFonts w:ascii="Corbel" w:hAnsi="Corbel"/>
          <w:sz w:val="22"/>
        </w:rPr>
      </w:pPr>
      <w:r w:rsidRPr="00252306">
        <w:rPr>
          <w:rFonts w:ascii="Corbel" w:hAnsi="Corbel"/>
          <w:sz w:val="22"/>
        </w:rPr>
        <w:t>V</w:t>
      </w:r>
      <w:r w:rsidR="00441F9F" w:rsidRPr="00252306">
        <w:rPr>
          <w:rFonts w:ascii="Corbel" w:hAnsi="Corbel"/>
          <w:sz w:val="22"/>
        </w:rPr>
        <w:t>endor payments and encumbrances</w:t>
      </w:r>
    </w:p>
    <w:p w:rsidR="00441F9F" w:rsidRPr="00252306" w:rsidRDefault="001D4048" w:rsidP="004D284C">
      <w:pPr>
        <w:numPr>
          <w:ilvl w:val="0"/>
          <w:numId w:val="12"/>
        </w:numPr>
        <w:tabs>
          <w:tab w:val="left" w:pos="360"/>
        </w:tabs>
        <w:spacing w:after="0" w:line="240" w:lineRule="auto"/>
        <w:rPr>
          <w:rFonts w:ascii="Corbel" w:hAnsi="Corbel"/>
          <w:sz w:val="22"/>
          <w:lang w:val="fr-FR"/>
        </w:rPr>
      </w:pPr>
      <w:r w:rsidRPr="00252306">
        <w:rPr>
          <w:rFonts w:ascii="Corbel" w:hAnsi="Corbel"/>
          <w:sz w:val="22"/>
          <w:lang w:val="fr-FR"/>
        </w:rPr>
        <w:t>R</w:t>
      </w:r>
      <w:r w:rsidR="00441F9F" w:rsidRPr="00252306">
        <w:rPr>
          <w:rFonts w:ascii="Corbel" w:hAnsi="Corbel"/>
          <w:sz w:val="22"/>
          <w:lang w:val="fr-FR"/>
        </w:rPr>
        <w:t>eceipts</w:t>
      </w:r>
    </w:p>
    <w:p w:rsidR="00441F9F" w:rsidRPr="00252306" w:rsidRDefault="001D4048" w:rsidP="004D284C">
      <w:pPr>
        <w:numPr>
          <w:ilvl w:val="0"/>
          <w:numId w:val="12"/>
        </w:numPr>
        <w:tabs>
          <w:tab w:val="left" w:pos="360"/>
        </w:tabs>
        <w:spacing w:after="0" w:line="240" w:lineRule="auto"/>
        <w:rPr>
          <w:rFonts w:ascii="Corbel" w:hAnsi="Corbel"/>
          <w:sz w:val="22"/>
        </w:rPr>
      </w:pPr>
      <w:r w:rsidRPr="00252306">
        <w:rPr>
          <w:rFonts w:ascii="Corbel" w:hAnsi="Corbel"/>
          <w:sz w:val="22"/>
          <w:lang w:val="fr-FR"/>
        </w:rPr>
        <w:t>J</w:t>
      </w:r>
      <w:r w:rsidR="00441F9F" w:rsidRPr="00252306">
        <w:rPr>
          <w:rFonts w:ascii="Corbel" w:hAnsi="Corbel"/>
          <w:sz w:val="22"/>
          <w:lang w:val="fr-FR"/>
        </w:rPr>
        <w:t>ournal entries</w:t>
      </w:r>
    </w:p>
    <w:p w:rsidR="00441F9F" w:rsidRPr="00252306" w:rsidRDefault="001D4048" w:rsidP="004D284C">
      <w:pPr>
        <w:numPr>
          <w:ilvl w:val="0"/>
          <w:numId w:val="12"/>
        </w:numPr>
        <w:tabs>
          <w:tab w:val="left" w:pos="360"/>
        </w:tabs>
        <w:spacing w:after="0" w:line="240" w:lineRule="auto"/>
        <w:rPr>
          <w:rFonts w:ascii="Corbel" w:hAnsi="Corbel"/>
          <w:sz w:val="22"/>
        </w:rPr>
      </w:pPr>
      <w:r w:rsidRPr="00252306">
        <w:rPr>
          <w:rFonts w:ascii="Corbel" w:hAnsi="Corbel"/>
          <w:sz w:val="22"/>
        </w:rPr>
        <w:t>B</w:t>
      </w:r>
      <w:r w:rsidR="00441F9F" w:rsidRPr="00252306">
        <w:rPr>
          <w:rFonts w:ascii="Corbel" w:hAnsi="Corbel"/>
          <w:sz w:val="22"/>
        </w:rPr>
        <w:t xml:space="preserve">udget transfers and augmentations </w:t>
      </w:r>
    </w:p>
    <w:p w:rsidR="00FA7D5D" w:rsidRPr="00252306" w:rsidRDefault="00FA7D5D" w:rsidP="00FA7D5D">
      <w:pPr>
        <w:tabs>
          <w:tab w:val="left" w:pos="360"/>
        </w:tabs>
        <w:spacing w:after="0" w:line="240" w:lineRule="auto"/>
        <w:ind w:left="720"/>
        <w:rPr>
          <w:rFonts w:ascii="Corbel" w:hAnsi="Corbel"/>
          <w:sz w:val="22"/>
        </w:rPr>
      </w:pPr>
    </w:p>
    <w:p w:rsidR="00441F9F" w:rsidRPr="00252306" w:rsidRDefault="00441F9F" w:rsidP="00441F9F">
      <w:pPr>
        <w:pStyle w:val="BodyText"/>
        <w:tabs>
          <w:tab w:val="left" w:pos="360"/>
        </w:tabs>
        <w:ind w:left="360"/>
        <w:rPr>
          <w:rFonts w:ascii="Corbel" w:hAnsi="Corbel"/>
          <w:szCs w:val="22"/>
        </w:rPr>
      </w:pPr>
      <w:r w:rsidRPr="00252306">
        <w:rPr>
          <w:rFonts w:ascii="Corbel" w:hAnsi="Corbel"/>
          <w:i/>
          <w:szCs w:val="22"/>
          <w:u w:val="single"/>
        </w:rPr>
        <w:t>Budget Transfers/Journal Entries:</w:t>
      </w:r>
      <w:r w:rsidRPr="00252306">
        <w:rPr>
          <w:rFonts w:ascii="Corbel" w:hAnsi="Corbel"/>
          <w:szCs w:val="22"/>
        </w:rPr>
        <w:t xml:space="preserve">  Budget transfers and journal entries reflect expenditure activity and budget po</w:t>
      </w:r>
      <w:r w:rsidR="00F4186C">
        <w:rPr>
          <w:rFonts w:ascii="Corbel" w:hAnsi="Corbel"/>
          <w:szCs w:val="22"/>
        </w:rPr>
        <w:t>stings through December 31, 201</w:t>
      </w:r>
      <w:r w:rsidR="00575F61">
        <w:rPr>
          <w:rFonts w:ascii="Corbel" w:hAnsi="Corbel"/>
          <w:szCs w:val="22"/>
        </w:rPr>
        <w:t>8</w:t>
      </w:r>
      <w:r w:rsidRPr="00252306">
        <w:rPr>
          <w:rFonts w:ascii="Corbel" w:hAnsi="Corbel"/>
          <w:szCs w:val="22"/>
        </w:rPr>
        <w:t xml:space="preserve">.  </w:t>
      </w:r>
    </w:p>
    <w:p w:rsidR="00441F9F" w:rsidRPr="00252306" w:rsidRDefault="00441F9F" w:rsidP="00F13ECD">
      <w:pPr>
        <w:pStyle w:val="BodyText"/>
        <w:numPr>
          <w:ilvl w:val="1"/>
          <w:numId w:val="12"/>
        </w:numPr>
        <w:tabs>
          <w:tab w:val="left" w:pos="360"/>
        </w:tabs>
        <w:spacing w:after="0"/>
        <w:rPr>
          <w:rFonts w:ascii="Corbel" w:hAnsi="Corbel"/>
          <w:szCs w:val="22"/>
        </w:rPr>
      </w:pPr>
      <w:r w:rsidRPr="00252306">
        <w:rPr>
          <w:rFonts w:ascii="Corbel" w:hAnsi="Corbel"/>
          <w:szCs w:val="22"/>
        </w:rPr>
        <w:t xml:space="preserve">Transactions being processed between </w:t>
      </w:r>
      <w:r w:rsidRPr="00A4622F">
        <w:rPr>
          <w:rFonts w:ascii="Corbel" w:hAnsi="Corbel"/>
          <w:szCs w:val="22"/>
        </w:rPr>
        <w:t>January 1 and January 1</w:t>
      </w:r>
      <w:r w:rsidR="005A0C98">
        <w:rPr>
          <w:rFonts w:ascii="Corbel" w:hAnsi="Corbel"/>
          <w:szCs w:val="22"/>
        </w:rPr>
        <w:t>2</w:t>
      </w:r>
      <w:r w:rsidRPr="00A4622F">
        <w:rPr>
          <w:rFonts w:ascii="Corbel" w:hAnsi="Corbel"/>
          <w:szCs w:val="22"/>
        </w:rPr>
        <w:t xml:space="preserve"> (</w:t>
      </w:r>
      <w:r w:rsidRPr="00252306">
        <w:rPr>
          <w:rFonts w:ascii="Corbel" w:hAnsi="Corbel"/>
          <w:szCs w:val="22"/>
        </w:rPr>
        <w:t>estimated closing date), must be dated December 31</w:t>
      </w:r>
      <w:r w:rsidR="00E026B8">
        <w:rPr>
          <w:rFonts w:ascii="Corbel" w:hAnsi="Corbel"/>
          <w:szCs w:val="22"/>
        </w:rPr>
        <w:t>, 201</w:t>
      </w:r>
      <w:r w:rsidR="00575F61">
        <w:rPr>
          <w:rFonts w:ascii="Corbel" w:hAnsi="Corbel"/>
          <w:szCs w:val="22"/>
        </w:rPr>
        <w:t>8</w:t>
      </w:r>
      <w:r w:rsidRPr="00252306">
        <w:rPr>
          <w:rFonts w:ascii="Corbel" w:hAnsi="Corbel"/>
          <w:szCs w:val="22"/>
        </w:rPr>
        <w:t xml:space="preserve"> in order to be captured in the December close. </w:t>
      </w:r>
    </w:p>
    <w:p w:rsidR="00441F9F" w:rsidRPr="00252306" w:rsidRDefault="00575F61" w:rsidP="00F13ECD">
      <w:pPr>
        <w:pStyle w:val="BodyText"/>
        <w:numPr>
          <w:ilvl w:val="1"/>
          <w:numId w:val="12"/>
        </w:numPr>
        <w:tabs>
          <w:tab w:val="left" w:pos="360"/>
        </w:tabs>
        <w:spacing w:after="0"/>
        <w:rPr>
          <w:rFonts w:ascii="Corbel" w:hAnsi="Corbel"/>
          <w:szCs w:val="22"/>
        </w:rPr>
      </w:pPr>
      <w:r w:rsidRPr="00575F61">
        <w:rPr>
          <w:rFonts w:ascii="Corbel" w:hAnsi="Corbel"/>
          <w:b/>
          <w:szCs w:val="22"/>
          <w:u w:val="single"/>
        </w:rPr>
        <w:t>Important</w:t>
      </w:r>
      <w:r>
        <w:rPr>
          <w:rFonts w:ascii="Corbel" w:hAnsi="Corbel"/>
          <w:b/>
          <w:szCs w:val="22"/>
        </w:rPr>
        <w:t xml:space="preserve">: </w:t>
      </w:r>
      <w:r w:rsidR="00441F9F" w:rsidRPr="00575F61">
        <w:rPr>
          <w:rFonts w:ascii="Corbel" w:hAnsi="Corbel"/>
          <w:b/>
          <w:szCs w:val="22"/>
        </w:rPr>
        <w:t xml:space="preserve">Please coordinate with other budget representatives to ensure that all planned budget transfers between departments/divisions </w:t>
      </w:r>
      <w:r w:rsidR="00E026B8" w:rsidRPr="00575F61">
        <w:rPr>
          <w:rFonts w:ascii="Corbel" w:hAnsi="Corbel"/>
          <w:b/>
          <w:szCs w:val="22"/>
        </w:rPr>
        <w:t>are accounted for in both area</w:t>
      </w:r>
      <w:r w:rsidR="00441F9F" w:rsidRPr="00575F61">
        <w:rPr>
          <w:rFonts w:ascii="Corbel" w:hAnsi="Corbel"/>
          <w:b/>
          <w:szCs w:val="22"/>
        </w:rPr>
        <w:t xml:space="preserve"> budgets, and the net balance</w:t>
      </w:r>
      <w:r w:rsidR="00E026B8" w:rsidRPr="00575F61">
        <w:rPr>
          <w:rFonts w:ascii="Corbel" w:hAnsi="Corbel"/>
          <w:b/>
          <w:szCs w:val="22"/>
        </w:rPr>
        <w:t xml:space="preserve"> of the transactions equals</w:t>
      </w:r>
      <w:r w:rsidR="00441F9F" w:rsidRPr="00575F61">
        <w:rPr>
          <w:rFonts w:ascii="Corbel" w:hAnsi="Corbel"/>
          <w:b/>
          <w:szCs w:val="22"/>
        </w:rPr>
        <w:t xml:space="preserve"> zero</w:t>
      </w:r>
      <w:r w:rsidR="00441F9F" w:rsidRPr="00252306">
        <w:rPr>
          <w:rFonts w:ascii="Corbel" w:hAnsi="Corbel"/>
          <w:szCs w:val="22"/>
        </w:rPr>
        <w:t>.</w:t>
      </w:r>
    </w:p>
    <w:p w:rsidR="00975961" w:rsidRPr="00F13ECD" w:rsidRDefault="00975961" w:rsidP="00975961">
      <w:pPr>
        <w:pStyle w:val="BodyText"/>
        <w:tabs>
          <w:tab w:val="left" w:pos="360"/>
        </w:tabs>
        <w:spacing w:after="100" w:line="240" w:lineRule="auto"/>
        <w:ind w:left="360"/>
        <w:rPr>
          <w:rFonts w:ascii="Corbel" w:hAnsi="Corbel"/>
          <w:i/>
          <w:sz w:val="12"/>
          <w:szCs w:val="12"/>
          <w:u w:val="single"/>
        </w:rPr>
      </w:pPr>
    </w:p>
    <w:p w:rsidR="00441F9F" w:rsidRPr="00252306" w:rsidRDefault="00441F9F" w:rsidP="00441F9F">
      <w:pPr>
        <w:pStyle w:val="BodyText"/>
        <w:tabs>
          <w:tab w:val="left" w:pos="360"/>
        </w:tabs>
        <w:ind w:left="360"/>
        <w:rPr>
          <w:rFonts w:ascii="Corbel" w:hAnsi="Corbel"/>
          <w:szCs w:val="22"/>
        </w:rPr>
      </w:pPr>
      <w:r w:rsidRPr="00252306">
        <w:rPr>
          <w:rFonts w:ascii="Corbel" w:hAnsi="Corbel"/>
          <w:i/>
          <w:szCs w:val="22"/>
          <w:u w:val="single"/>
        </w:rPr>
        <w:t>Payroll/Compensation Increases:</w:t>
      </w:r>
      <w:r w:rsidRPr="00252306">
        <w:rPr>
          <w:rFonts w:ascii="Corbel" w:hAnsi="Corbel"/>
          <w:szCs w:val="22"/>
        </w:rPr>
        <w:t xml:space="preserve">  Payroll transactions reflect expenditure activity and budget po</w:t>
      </w:r>
      <w:r w:rsidR="00F4186C">
        <w:rPr>
          <w:rFonts w:ascii="Corbel" w:hAnsi="Corbel"/>
          <w:szCs w:val="22"/>
        </w:rPr>
        <w:t>stings through December 31, 201</w:t>
      </w:r>
      <w:r w:rsidR="00575F61">
        <w:rPr>
          <w:rFonts w:ascii="Corbel" w:hAnsi="Corbel"/>
          <w:szCs w:val="22"/>
        </w:rPr>
        <w:t>8</w:t>
      </w:r>
      <w:r w:rsidR="000F585B">
        <w:rPr>
          <w:rFonts w:ascii="Corbel" w:hAnsi="Corbel"/>
          <w:szCs w:val="22"/>
        </w:rPr>
        <w:t>.</w:t>
      </w:r>
    </w:p>
    <w:p w:rsidR="00441F9F" w:rsidRDefault="00441F9F" w:rsidP="00F13ECD">
      <w:pPr>
        <w:pStyle w:val="BodyText"/>
        <w:numPr>
          <w:ilvl w:val="1"/>
          <w:numId w:val="12"/>
        </w:numPr>
        <w:tabs>
          <w:tab w:val="left" w:pos="360"/>
        </w:tabs>
        <w:spacing w:after="0"/>
        <w:rPr>
          <w:rFonts w:ascii="Corbel" w:hAnsi="Corbel"/>
          <w:szCs w:val="22"/>
        </w:rPr>
      </w:pPr>
      <w:r w:rsidRPr="00252306">
        <w:rPr>
          <w:rFonts w:ascii="Corbel" w:hAnsi="Corbel"/>
          <w:szCs w:val="22"/>
        </w:rPr>
        <w:t xml:space="preserve">Budget allocations are </w:t>
      </w:r>
      <w:r w:rsidRPr="00F848C5">
        <w:rPr>
          <w:rFonts w:ascii="Corbel" w:hAnsi="Corbel"/>
          <w:b/>
          <w:szCs w:val="22"/>
          <w:u w:val="single"/>
        </w:rPr>
        <w:t>not</w:t>
      </w:r>
      <w:r w:rsidRPr="00252306">
        <w:rPr>
          <w:rFonts w:ascii="Corbel" w:hAnsi="Corbel"/>
          <w:szCs w:val="22"/>
        </w:rPr>
        <w:t xml:space="preserve"> posted for temporary </w:t>
      </w:r>
      <w:r w:rsidR="00575F61">
        <w:rPr>
          <w:rFonts w:ascii="Corbel" w:hAnsi="Corbel"/>
          <w:szCs w:val="22"/>
        </w:rPr>
        <w:t xml:space="preserve">(non-permanent) </w:t>
      </w:r>
      <w:r w:rsidRPr="00252306">
        <w:rPr>
          <w:rFonts w:ascii="Corbel" w:hAnsi="Corbel"/>
          <w:szCs w:val="22"/>
        </w:rPr>
        <w:t>employee compensation increases</w:t>
      </w:r>
      <w:r w:rsidR="00E026B8">
        <w:rPr>
          <w:rFonts w:ascii="Corbel" w:hAnsi="Corbel"/>
          <w:szCs w:val="22"/>
        </w:rPr>
        <w:t xml:space="preserve"> or non-bargaining unit increases</w:t>
      </w:r>
      <w:r w:rsidRPr="00252306">
        <w:rPr>
          <w:rFonts w:ascii="Corbel" w:hAnsi="Corbel"/>
          <w:szCs w:val="22"/>
        </w:rPr>
        <w:t xml:space="preserve">.  Please keep this in mind when projecting payroll costs for the January – </w:t>
      </w:r>
      <w:r w:rsidRPr="00B07697">
        <w:rPr>
          <w:rFonts w:ascii="Corbel" w:hAnsi="Corbel"/>
          <w:szCs w:val="22"/>
        </w:rPr>
        <w:t>June pay periods.</w:t>
      </w:r>
    </w:p>
    <w:p w:rsidR="00F13ECD" w:rsidRPr="00F13ECD" w:rsidRDefault="00F13ECD" w:rsidP="00F13ECD">
      <w:pPr>
        <w:pStyle w:val="BodyText"/>
        <w:tabs>
          <w:tab w:val="left" w:pos="360"/>
        </w:tabs>
        <w:spacing w:after="0"/>
        <w:ind w:left="1440"/>
        <w:rPr>
          <w:rFonts w:ascii="Corbel" w:hAnsi="Corbel"/>
          <w:sz w:val="12"/>
          <w:szCs w:val="12"/>
        </w:rPr>
      </w:pPr>
    </w:p>
    <w:p w:rsidR="00F13ECD" w:rsidRPr="00FD3E07" w:rsidRDefault="00F13ECD" w:rsidP="00F13ECD">
      <w:pPr>
        <w:pStyle w:val="BodyText"/>
        <w:numPr>
          <w:ilvl w:val="1"/>
          <w:numId w:val="12"/>
        </w:numPr>
        <w:tabs>
          <w:tab w:val="left" w:pos="360"/>
        </w:tabs>
        <w:spacing w:after="0"/>
        <w:rPr>
          <w:rFonts w:ascii="Corbel" w:hAnsi="Corbel"/>
          <w:szCs w:val="22"/>
        </w:rPr>
      </w:pPr>
      <w:r>
        <w:rPr>
          <w:rFonts w:ascii="Corbel" w:hAnsi="Corbel"/>
          <w:szCs w:val="22"/>
        </w:rPr>
        <w:t>Compensation GSI allocations from the Compensation Pool have been completed as of the Mid-year process, December 31, 2018, with the exception of bargaining units 8 and 11</w:t>
      </w:r>
      <w:r w:rsidR="00F848C5">
        <w:rPr>
          <w:rFonts w:ascii="Corbel" w:hAnsi="Corbel"/>
          <w:szCs w:val="22"/>
        </w:rPr>
        <w:t xml:space="preserve"> (</w:t>
      </w:r>
      <w:r>
        <w:rPr>
          <w:rFonts w:ascii="Corbel" w:hAnsi="Corbel"/>
          <w:szCs w:val="22"/>
        </w:rPr>
        <w:t>pending</w:t>
      </w:r>
      <w:r w:rsidR="00F848C5">
        <w:rPr>
          <w:rFonts w:ascii="Corbel" w:hAnsi="Corbel"/>
          <w:szCs w:val="22"/>
        </w:rPr>
        <w:t>)</w:t>
      </w:r>
      <w:r>
        <w:rPr>
          <w:rFonts w:ascii="Corbel" w:hAnsi="Corbel"/>
          <w:szCs w:val="22"/>
        </w:rPr>
        <w:t xml:space="preserve">. All other GSI base compensation allocations have been posted for 2018/19. As a result, please reconcile all salaries at mid-year and inform the </w:t>
      </w:r>
      <w:r w:rsidR="00F848C5">
        <w:rPr>
          <w:rFonts w:ascii="Corbel" w:hAnsi="Corbel"/>
          <w:szCs w:val="22"/>
        </w:rPr>
        <w:t>B</w:t>
      </w:r>
      <w:r>
        <w:rPr>
          <w:rFonts w:ascii="Corbel" w:hAnsi="Corbel"/>
          <w:szCs w:val="22"/>
        </w:rPr>
        <w:t xml:space="preserve">udget </w:t>
      </w:r>
      <w:r w:rsidR="00F848C5">
        <w:rPr>
          <w:rFonts w:ascii="Corbel" w:hAnsi="Corbel"/>
          <w:szCs w:val="22"/>
        </w:rPr>
        <w:t>O</w:t>
      </w:r>
      <w:r>
        <w:rPr>
          <w:rFonts w:ascii="Corbel" w:hAnsi="Corbel"/>
          <w:szCs w:val="22"/>
        </w:rPr>
        <w:t xml:space="preserve">ffice of any discrepancies at this time. Going forward, it is </w:t>
      </w:r>
      <w:r w:rsidR="00983CCF">
        <w:rPr>
          <w:rFonts w:ascii="Corbel" w:hAnsi="Corbel"/>
          <w:szCs w:val="22"/>
        </w:rPr>
        <w:t>our</w:t>
      </w:r>
      <w:r>
        <w:rPr>
          <w:rFonts w:ascii="Corbel" w:hAnsi="Corbel"/>
          <w:szCs w:val="22"/>
        </w:rPr>
        <w:t xml:space="preserve"> intention to avoid budget compensation adjustments late in the year and reflect the most accurate mid-</w:t>
      </w:r>
      <w:r w:rsidRPr="00FD3E07">
        <w:rPr>
          <w:rFonts w:ascii="Corbel" w:hAnsi="Corbel"/>
          <w:szCs w:val="22"/>
        </w:rPr>
        <w:t>year projection.</w:t>
      </w:r>
    </w:p>
    <w:p w:rsidR="007D1DE5" w:rsidRPr="00FD3E07" w:rsidRDefault="007D1DE5" w:rsidP="007D1DE5">
      <w:pPr>
        <w:pStyle w:val="BodyText"/>
        <w:tabs>
          <w:tab w:val="left" w:pos="360"/>
        </w:tabs>
        <w:spacing w:after="0" w:line="240" w:lineRule="auto"/>
        <w:ind w:left="1440"/>
        <w:rPr>
          <w:rFonts w:ascii="Corbel" w:hAnsi="Corbel"/>
          <w:szCs w:val="22"/>
        </w:rPr>
      </w:pPr>
    </w:p>
    <w:p w:rsidR="00863EF9" w:rsidRDefault="00441F9F" w:rsidP="00F33767">
      <w:pPr>
        <w:ind w:left="360"/>
        <w:rPr>
          <w:rFonts w:ascii="Corbel" w:hAnsi="Corbel"/>
          <w:sz w:val="22"/>
        </w:rPr>
      </w:pPr>
      <w:r w:rsidRPr="00FD3E07">
        <w:rPr>
          <w:rFonts w:ascii="Corbel" w:hAnsi="Corbel"/>
          <w:i/>
          <w:iCs/>
          <w:sz w:val="22"/>
          <w:u w:val="single"/>
        </w:rPr>
        <w:t>Chargeback Entries:</w:t>
      </w:r>
      <w:r w:rsidRPr="00FD3E07">
        <w:rPr>
          <w:rFonts w:ascii="Corbel" w:hAnsi="Corbel"/>
          <w:iCs/>
          <w:sz w:val="22"/>
        </w:rPr>
        <w:t xml:space="preserve"> </w:t>
      </w:r>
      <w:r w:rsidRPr="00FD3E07">
        <w:rPr>
          <w:rFonts w:ascii="Corbel" w:hAnsi="Corbel"/>
          <w:sz w:val="22"/>
        </w:rPr>
        <w:t xml:space="preserve"> The </w:t>
      </w:r>
      <w:r w:rsidR="00F848C5" w:rsidRPr="00F848C5">
        <w:rPr>
          <w:rFonts w:ascii="Corbel" w:hAnsi="Corbel"/>
          <w:sz w:val="22"/>
          <w:u w:val="single"/>
        </w:rPr>
        <w:t>C</w:t>
      </w:r>
      <w:r w:rsidR="003E338D" w:rsidRPr="00F848C5">
        <w:rPr>
          <w:rFonts w:ascii="Corbel" w:hAnsi="Corbel"/>
          <w:sz w:val="22"/>
          <w:u w:val="single"/>
        </w:rPr>
        <w:t xml:space="preserve">hargeback </w:t>
      </w:r>
      <w:r w:rsidR="00F848C5" w:rsidRPr="00F848C5">
        <w:rPr>
          <w:rFonts w:ascii="Corbel" w:hAnsi="Corbel"/>
          <w:sz w:val="22"/>
          <w:u w:val="single"/>
        </w:rPr>
        <w:t>S</w:t>
      </w:r>
      <w:r w:rsidR="003E338D" w:rsidRPr="00F848C5">
        <w:rPr>
          <w:rFonts w:ascii="Corbel" w:hAnsi="Corbel"/>
          <w:sz w:val="22"/>
          <w:u w:val="single"/>
        </w:rPr>
        <w:t xml:space="preserve">implification </w:t>
      </w:r>
      <w:r w:rsidR="00F848C5" w:rsidRPr="00F848C5">
        <w:rPr>
          <w:rFonts w:ascii="Corbel" w:hAnsi="Corbel"/>
          <w:sz w:val="22"/>
          <w:u w:val="single"/>
        </w:rPr>
        <w:t>P</w:t>
      </w:r>
      <w:r w:rsidR="003E338D" w:rsidRPr="00F848C5">
        <w:rPr>
          <w:rFonts w:ascii="Corbel" w:hAnsi="Corbel"/>
          <w:sz w:val="22"/>
          <w:u w:val="single"/>
        </w:rPr>
        <w:t>lan</w:t>
      </w:r>
      <w:r w:rsidR="003E338D">
        <w:rPr>
          <w:rFonts w:ascii="Corbel" w:hAnsi="Corbel"/>
          <w:sz w:val="22"/>
        </w:rPr>
        <w:t xml:space="preserve">, started 2018/19, eliminated most chargeback activity within 48500 </w:t>
      </w:r>
      <w:r w:rsidR="00F848C5">
        <w:rPr>
          <w:rFonts w:ascii="Corbel" w:hAnsi="Corbel"/>
          <w:sz w:val="22"/>
        </w:rPr>
        <w:t>(</w:t>
      </w:r>
      <w:r w:rsidR="003E338D">
        <w:rPr>
          <w:rFonts w:ascii="Corbel" w:hAnsi="Corbel"/>
          <w:sz w:val="22"/>
        </w:rPr>
        <w:t>departments charging each other within Fund 48500</w:t>
      </w:r>
      <w:r w:rsidR="00F848C5">
        <w:rPr>
          <w:rFonts w:ascii="Corbel" w:hAnsi="Corbel"/>
          <w:sz w:val="22"/>
        </w:rPr>
        <w:t>)</w:t>
      </w:r>
      <w:r w:rsidR="003E338D">
        <w:rPr>
          <w:rFonts w:ascii="Corbel" w:hAnsi="Corbel"/>
          <w:sz w:val="22"/>
        </w:rPr>
        <w:t xml:space="preserve">. </w:t>
      </w:r>
      <w:r w:rsidR="000F585B">
        <w:rPr>
          <w:rFonts w:ascii="Corbel" w:hAnsi="Corbel"/>
          <w:sz w:val="22"/>
        </w:rPr>
        <w:t>F</w:t>
      </w:r>
      <w:r w:rsidR="000F585B" w:rsidRPr="000F585B">
        <w:rPr>
          <w:rFonts w:ascii="Corbel" w:hAnsi="Corbel"/>
          <w:sz w:val="22"/>
        </w:rPr>
        <w:t>urther guidelines and FAQs will be forthcoming</w:t>
      </w:r>
      <w:r w:rsidR="000F585B">
        <w:rPr>
          <w:rFonts w:ascii="Corbel" w:hAnsi="Corbel"/>
          <w:sz w:val="22"/>
        </w:rPr>
        <w:t xml:space="preserve"> this year, however, listed below are a few </w:t>
      </w:r>
      <w:r w:rsidR="00863EF9">
        <w:rPr>
          <w:rFonts w:ascii="Corbel" w:hAnsi="Corbel"/>
          <w:sz w:val="22"/>
        </w:rPr>
        <w:t>areas to keep in mind when working through your mid-year projections:</w:t>
      </w:r>
    </w:p>
    <w:p w:rsidR="00BB187C" w:rsidRDefault="00863EF9" w:rsidP="00F33767">
      <w:pPr>
        <w:pStyle w:val="ListParagraph"/>
        <w:numPr>
          <w:ilvl w:val="0"/>
          <w:numId w:val="24"/>
        </w:numPr>
        <w:rPr>
          <w:rFonts w:ascii="Corbel" w:hAnsi="Corbel"/>
          <w:sz w:val="22"/>
        </w:rPr>
      </w:pPr>
      <w:r>
        <w:rPr>
          <w:rFonts w:ascii="Corbel" w:hAnsi="Corbel"/>
          <w:sz w:val="22"/>
        </w:rPr>
        <w:t>As of the beginning of 2018/19 base budget was reallocated from the division consumers to the division providers</w:t>
      </w:r>
      <w:r w:rsidR="00BB187C">
        <w:rPr>
          <w:rFonts w:ascii="Corbel" w:hAnsi="Corbel"/>
          <w:sz w:val="22"/>
        </w:rPr>
        <w:t xml:space="preserve"> </w:t>
      </w:r>
      <w:r w:rsidR="00F848C5">
        <w:rPr>
          <w:rFonts w:ascii="Corbel" w:hAnsi="Corbel"/>
          <w:sz w:val="22"/>
        </w:rPr>
        <w:t>for the following activities</w:t>
      </w:r>
      <w:r w:rsidR="00BB187C">
        <w:rPr>
          <w:rFonts w:ascii="Corbel" w:hAnsi="Corbel"/>
          <w:sz w:val="22"/>
        </w:rPr>
        <w:t>:</w:t>
      </w:r>
    </w:p>
    <w:p w:rsidR="00BB187C" w:rsidRDefault="00863EF9" w:rsidP="00F33767">
      <w:pPr>
        <w:pStyle w:val="ListParagraph"/>
        <w:numPr>
          <w:ilvl w:val="1"/>
          <w:numId w:val="24"/>
        </w:numPr>
        <w:rPr>
          <w:rFonts w:ascii="Corbel" w:hAnsi="Corbel"/>
          <w:sz w:val="22"/>
        </w:rPr>
      </w:pPr>
      <w:r>
        <w:rPr>
          <w:rFonts w:ascii="Corbel" w:hAnsi="Corbel"/>
          <w:sz w:val="22"/>
        </w:rPr>
        <w:t>IITS</w:t>
      </w:r>
    </w:p>
    <w:p w:rsidR="00BB187C" w:rsidRDefault="00BB187C" w:rsidP="00F33767">
      <w:pPr>
        <w:pStyle w:val="ListParagraph"/>
        <w:numPr>
          <w:ilvl w:val="2"/>
          <w:numId w:val="24"/>
        </w:numPr>
        <w:rPr>
          <w:rFonts w:ascii="Corbel" w:hAnsi="Corbel"/>
          <w:sz w:val="22"/>
        </w:rPr>
      </w:pPr>
      <w:r>
        <w:rPr>
          <w:rFonts w:ascii="Corbel" w:hAnsi="Corbel"/>
          <w:sz w:val="22"/>
        </w:rPr>
        <w:t>Telephone</w:t>
      </w:r>
    </w:p>
    <w:p w:rsidR="00441F9F" w:rsidRDefault="00BB187C" w:rsidP="00F33767">
      <w:pPr>
        <w:pStyle w:val="ListParagraph"/>
        <w:numPr>
          <w:ilvl w:val="2"/>
          <w:numId w:val="24"/>
        </w:numPr>
        <w:rPr>
          <w:rFonts w:ascii="Corbel" w:hAnsi="Corbel"/>
          <w:sz w:val="22"/>
        </w:rPr>
      </w:pPr>
      <w:r>
        <w:rPr>
          <w:rFonts w:ascii="Corbel" w:hAnsi="Corbel"/>
          <w:sz w:val="22"/>
        </w:rPr>
        <w:t>Technology</w:t>
      </w:r>
      <w:r w:rsidR="00010ED0">
        <w:rPr>
          <w:rFonts w:ascii="Corbel" w:hAnsi="Corbel"/>
          <w:sz w:val="22"/>
        </w:rPr>
        <w:t xml:space="preserve"> (digital signage, DSS, conf room, copier move)</w:t>
      </w:r>
    </w:p>
    <w:p w:rsidR="00010ED0" w:rsidRDefault="00010ED0" w:rsidP="00F33767">
      <w:pPr>
        <w:pStyle w:val="ListParagraph"/>
        <w:numPr>
          <w:ilvl w:val="1"/>
          <w:numId w:val="24"/>
        </w:numPr>
        <w:rPr>
          <w:rFonts w:ascii="Corbel" w:hAnsi="Corbel"/>
          <w:sz w:val="22"/>
        </w:rPr>
      </w:pPr>
      <w:r>
        <w:rPr>
          <w:rFonts w:ascii="Corbel" w:hAnsi="Corbel"/>
          <w:sz w:val="22"/>
        </w:rPr>
        <w:t>FDM</w:t>
      </w:r>
    </w:p>
    <w:p w:rsidR="00010ED0" w:rsidRDefault="00010ED0" w:rsidP="00F33767">
      <w:pPr>
        <w:pStyle w:val="ListParagraph"/>
        <w:numPr>
          <w:ilvl w:val="2"/>
          <w:numId w:val="24"/>
        </w:numPr>
        <w:rPr>
          <w:rFonts w:ascii="Corbel" w:hAnsi="Corbel"/>
          <w:sz w:val="22"/>
        </w:rPr>
      </w:pPr>
      <w:r>
        <w:rPr>
          <w:rFonts w:ascii="Corbel" w:hAnsi="Corbel"/>
          <w:sz w:val="22"/>
        </w:rPr>
        <w:t>Work Orders under $1,000</w:t>
      </w:r>
    </w:p>
    <w:p w:rsidR="00010ED0" w:rsidRDefault="00F33767" w:rsidP="00F33767">
      <w:pPr>
        <w:pStyle w:val="ListParagraph"/>
        <w:numPr>
          <w:ilvl w:val="2"/>
          <w:numId w:val="24"/>
        </w:numPr>
        <w:rPr>
          <w:rFonts w:ascii="Corbel" w:hAnsi="Corbel"/>
          <w:sz w:val="22"/>
        </w:rPr>
      </w:pPr>
      <w:r>
        <w:rPr>
          <w:rFonts w:ascii="Corbel" w:hAnsi="Corbel"/>
          <w:sz w:val="22"/>
        </w:rPr>
        <w:t>University Vehicle Use</w:t>
      </w:r>
    </w:p>
    <w:p w:rsidR="00F33767" w:rsidRDefault="00F33767" w:rsidP="00F33767">
      <w:pPr>
        <w:pStyle w:val="ListParagraph"/>
        <w:numPr>
          <w:ilvl w:val="2"/>
          <w:numId w:val="24"/>
        </w:numPr>
        <w:rPr>
          <w:rFonts w:ascii="Corbel" w:hAnsi="Corbel"/>
          <w:sz w:val="22"/>
        </w:rPr>
      </w:pPr>
      <w:r>
        <w:rPr>
          <w:rFonts w:ascii="Corbel" w:hAnsi="Corbel"/>
          <w:sz w:val="22"/>
        </w:rPr>
        <w:t>Campus Moves</w:t>
      </w:r>
    </w:p>
    <w:p w:rsidR="00F33767" w:rsidRDefault="00F33767" w:rsidP="00F33767">
      <w:pPr>
        <w:pStyle w:val="ListParagraph"/>
        <w:numPr>
          <w:ilvl w:val="2"/>
          <w:numId w:val="24"/>
        </w:numPr>
        <w:rPr>
          <w:rFonts w:ascii="Corbel" w:hAnsi="Corbel"/>
          <w:sz w:val="22"/>
        </w:rPr>
      </w:pPr>
      <w:r>
        <w:rPr>
          <w:rFonts w:ascii="Corbel" w:hAnsi="Corbel"/>
          <w:sz w:val="22"/>
        </w:rPr>
        <w:t>Campus Sign</w:t>
      </w:r>
    </w:p>
    <w:p w:rsidR="00F33767" w:rsidRDefault="00F33767" w:rsidP="00F33767">
      <w:pPr>
        <w:pStyle w:val="ListParagraph"/>
        <w:numPr>
          <w:ilvl w:val="2"/>
          <w:numId w:val="24"/>
        </w:numPr>
        <w:rPr>
          <w:rFonts w:ascii="Corbel" w:hAnsi="Corbel"/>
          <w:sz w:val="22"/>
        </w:rPr>
      </w:pPr>
      <w:r>
        <w:rPr>
          <w:rFonts w:ascii="Corbel" w:hAnsi="Corbel"/>
          <w:sz w:val="22"/>
        </w:rPr>
        <w:t>Fed Ex</w:t>
      </w:r>
    </w:p>
    <w:p w:rsidR="00F33767" w:rsidRDefault="00F33767" w:rsidP="00F33767">
      <w:pPr>
        <w:pStyle w:val="ListParagraph"/>
        <w:numPr>
          <w:ilvl w:val="2"/>
          <w:numId w:val="24"/>
        </w:numPr>
        <w:rPr>
          <w:rFonts w:ascii="Corbel" w:hAnsi="Corbel"/>
          <w:sz w:val="22"/>
        </w:rPr>
      </w:pPr>
      <w:r>
        <w:rPr>
          <w:rFonts w:ascii="Corbel" w:hAnsi="Corbel"/>
          <w:sz w:val="22"/>
        </w:rPr>
        <w:lastRenderedPageBreak/>
        <w:t>UPS</w:t>
      </w:r>
    </w:p>
    <w:p w:rsidR="00F33767" w:rsidRDefault="00F33767" w:rsidP="00010ED0">
      <w:pPr>
        <w:pStyle w:val="ListParagraph"/>
        <w:numPr>
          <w:ilvl w:val="2"/>
          <w:numId w:val="24"/>
        </w:numPr>
        <w:spacing w:line="240" w:lineRule="auto"/>
        <w:rPr>
          <w:rFonts w:ascii="Corbel" w:hAnsi="Corbel"/>
          <w:sz w:val="22"/>
        </w:rPr>
      </w:pPr>
      <w:r>
        <w:rPr>
          <w:rFonts w:ascii="Corbel" w:hAnsi="Corbel"/>
          <w:sz w:val="22"/>
        </w:rPr>
        <w:t>Work Orders Move</w:t>
      </w:r>
    </w:p>
    <w:p w:rsidR="00F33767" w:rsidRDefault="00F33767" w:rsidP="00F33767">
      <w:pPr>
        <w:pStyle w:val="ListParagraph"/>
        <w:spacing w:line="240" w:lineRule="auto"/>
        <w:ind w:left="1080"/>
        <w:rPr>
          <w:rFonts w:ascii="Corbel" w:hAnsi="Corbel"/>
          <w:b/>
          <w:sz w:val="22"/>
          <w:u w:val="single"/>
        </w:rPr>
      </w:pPr>
    </w:p>
    <w:p w:rsidR="00F33767" w:rsidRDefault="00F33767" w:rsidP="00F848C5">
      <w:pPr>
        <w:pStyle w:val="ListParagraph"/>
        <w:numPr>
          <w:ilvl w:val="0"/>
          <w:numId w:val="24"/>
        </w:numPr>
        <w:spacing w:before="240" w:line="240" w:lineRule="auto"/>
        <w:rPr>
          <w:rFonts w:ascii="Corbel" w:hAnsi="Corbel"/>
          <w:b/>
          <w:sz w:val="22"/>
          <w:u w:val="single"/>
        </w:rPr>
      </w:pPr>
      <w:r w:rsidRPr="00F33767">
        <w:rPr>
          <w:rFonts w:ascii="Corbel" w:hAnsi="Corbel"/>
          <w:b/>
          <w:sz w:val="22"/>
          <w:u w:val="single"/>
        </w:rPr>
        <w:t>Chargebacks will still occur for the following:</w:t>
      </w:r>
    </w:p>
    <w:p w:rsidR="00F848C5" w:rsidRPr="00F848C5" w:rsidRDefault="00F848C5" w:rsidP="00F848C5">
      <w:pPr>
        <w:pStyle w:val="ListParagraph"/>
        <w:spacing w:before="240" w:line="240" w:lineRule="auto"/>
        <w:ind w:left="1080"/>
        <w:rPr>
          <w:rFonts w:ascii="Corbel" w:hAnsi="Corbel"/>
          <w:b/>
          <w:sz w:val="12"/>
          <w:szCs w:val="12"/>
          <w:u w:val="single"/>
        </w:rPr>
      </w:pPr>
    </w:p>
    <w:p w:rsidR="00F33767" w:rsidRDefault="00F33767" w:rsidP="00F848C5">
      <w:pPr>
        <w:pStyle w:val="ListParagraph"/>
        <w:numPr>
          <w:ilvl w:val="1"/>
          <w:numId w:val="24"/>
        </w:numPr>
        <w:spacing w:before="240"/>
        <w:rPr>
          <w:rFonts w:ascii="Corbel" w:hAnsi="Corbel"/>
          <w:sz w:val="22"/>
        </w:rPr>
      </w:pPr>
      <w:r w:rsidRPr="00F33767">
        <w:rPr>
          <w:rFonts w:ascii="Corbel" w:hAnsi="Corbel"/>
          <w:sz w:val="22"/>
        </w:rPr>
        <w:t>Services provided to Auxiliaries, Third Party and Self-Support Funds</w:t>
      </w:r>
    </w:p>
    <w:p w:rsidR="00F33767" w:rsidRDefault="00F33767" w:rsidP="00F33767">
      <w:pPr>
        <w:pStyle w:val="ListParagraph"/>
        <w:numPr>
          <w:ilvl w:val="1"/>
          <w:numId w:val="24"/>
        </w:numPr>
        <w:rPr>
          <w:rFonts w:ascii="Corbel" w:hAnsi="Corbel"/>
          <w:sz w:val="22"/>
        </w:rPr>
      </w:pPr>
      <w:r>
        <w:rPr>
          <w:rFonts w:ascii="Corbel" w:hAnsi="Corbel"/>
          <w:sz w:val="22"/>
        </w:rPr>
        <w:t xml:space="preserve">Charges incurred outside of the current Computer Refresh Program – </w:t>
      </w:r>
      <w:r w:rsidRPr="00F848C5">
        <w:rPr>
          <w:rFonts w:ascii="Corbel" w:hAnsi="Corbel"/>
          <w:b/>
          <w:sz w:val="22"/>
          <w:u w:val="single"/>
        </w:rPr>
        <w:t xml:space="preserve">see IITS webpage for details </w:t>
      </w:r>
      <w:r>
        <w:rPr>
          <w:rFonts w:ascii="Corbel" w:hAnsi="Corbel"/>
          <w:sz w:val="22"/>
        </w:rPr>
        <w:t>– link as follows:</w:t>
      </w:r>
      <w:r w:rsidRPr="00F33767">
        <w:t xml:space="preserve"> </w:t>
      </w:r>
      <w:hyperlink r:id="rId10" w:history="1">
        <w:r w:rsidRPr="000F1B76">
          <w:rPr>
            <w:rStyle w:val="Hyperlink"/>
            <w:rFonts w:ascii="Corbel" w:hAnsi="Corbel"/>
            <w:sz w:val="22"/>
          </w:rPr>
          <w:t>https://www.csusm.edu/iits/trp/index.html</w:t>
        </w:r>
      </w:hyperlink>
    </w:p>
    <w:p w:rsidR="00F33767" w:rsidRPr="00F33767" w:rsidRDefault="00F33767" w:rsidP="00F33767">
      <w:pPr>
        <w:pBdr>
          <w:bottom w:val="single" w:sz="4" w:space="1" w:color="auto"/>
        </w:pBdr>
        <w:spacing w:line="360" w:lineRule="auto"/>
        <w:ind w:left="360"/>
        <w:rPr>
          <w:rFonts w:ascii="Corbel" w:hAnsi="Corbel"/>
          <w:i/>
          <w:sz w:val="12"/>
          <w:szCs w:val="12"/>
          <w:u w:val="single"/>
        </w:rPr>
      </w:pPr>
    </w:p>
    <w:p w:rsidR="00441F9F" w:rsidRPr="008C7781" w:rsidRDefault="00441F9F" w:rsidP="00624634">
      <w:pPr>
        <w:spacing w:line="360" w:lineRule="auto"/>
        <w:ind w:left="360"/>
        <w:rPr>
          <w:rFonts w:ascii="Corbel" w:hAnsi="Corbel"/>
          <w:sz w:val="22"/>
        </w:rPr>
      </w:pPr>
      <w:r w:rsidRPr="008C7781">
        <w:rPr>
          <w:rFonts w:ascii="Corbel" w:hAnsi="Corbel"/>
          <w:i/>
          <w:sz w:val="22"/>
          <w:u w:val="single"/>
        </w:rPr>
        <w:t>Expenditure Transfers:</w:t>
      </w:r>
      <w:r w:rsidRPr="008C7781">
        <w:rPr>
          <w:rFonts w:ascii="Corbel" w:hAnsi="Corbel"/>
          <w:b/>
          <w:i/>
          <w:sz w:val="22"/>
        </w:rPr>
        <w:t xml:space="preserve">  </w:t>
      </w:r>
      <w:r w:rsidRPr="008C7781">
        <w:rPr>
          <w:rFonts w:ascii="Corbel" w:hAnsi="Corbel"/>
          <w:sz w:val="22"/>
        </w:rPr>
        <w:t xml:space="preserve">Expenditure transfers must be included when projecting expenses.  If an expense is being transferred out, it is a reduction to the department’s expenses. The department receiving the expenditure will show it as an increase to expenses.  </w:t>
      </w:r>
      <w:r w:rsidR="00575F61" w:rsidRPr="00575F61">
        <w:rPr>
          <w:rFonts w:ascii="Corbel" w:hAnsi="Corbel"/>
          <w:b/>
          <w:sz w:val="22"/>
          <w:u w:val="single"/>
        </w:rPr>
        <w:t>Please c</w:t>
      </w:r>
      <w:r w:rsidR="00E51B67" w:rsidRPr="00575F61">
        <w:rPr>
          <w:rFonts w:ascii="Corbel" w:hAnsi="Corbel"/>
          <w:b/>
          <w:sz w:val="22"/>
          <w:u w:val="single"/>
        </w:rPr>
        <w:t>oordinate</w:t>
      </w:r>
      <w:r w:rsidRPr="00575F61">
        <w:rPr>
          <w:rFonts w:ascii="Corbel" w:hAnsi="Corbel"/>
          <w:b/>
          <w:sz w:val="22"/>
          <w:u w:val="single"/>
        </w:rPr>
        <w:t xml:space="preserve"> with the appropriate department </w:t>
      </w:r>
      <w:r w:rsidR="00E51B67" w:rsidRPr="00575F61">
        <w:rPr>
          <w:rFonts w:ascii="Corbel" w:hAnsi="Corbel"/>
          <w:b/>
          <w:sz w:val="22"/>
          <w:u w:val="single"/>
        </w:rPr>
        <w:t xml:space="preserve">to ensure that all planned expenditure transfers are accounted for in both </w:t>
      </w:r>
      <w:r w:rsidR="002C2D2D" w:rsidRPr="00575F61">
        <w:rPr>
          <w:rFonts w:ascii="Corbel" w:hAnsi="Corbel"/>
          <w:b/>
          <w:sz w:val="22"/>
          <w:u w:val="single"/>
        </w:rPr>
        <w:t>areas’</w:t>
      </w:r>
      <w:r w:rsidR="00E51B67" w:rsidRPr="00575F61">
        <w:rPr>
          <w:rFonts w:ascii="Corbel" w:hAnsi="Corbel"/>
          <w:b/>
          <w:sz w:val="22"/>
          <w:u w:val="single"/>
        </w:rPr>
        <w:t xml:space="preserve"> projected</w:t>
      </w:r>
      <w:r w:rsidRPr="00575F61">
        <w:rPr>
          <w:rFonts w:ascii="Corbel" w:hAnsi="Corbel"/>
          <w:b/>
          <w:sz w:val="22"/>
          <w:u w:val="single"/>
        </w:rPr>
        <w:t xml:space="preserve"> expense</w:t>
      </w:r>
      <w:r w:rsidR="00E51B67" w:rsidRPr="00575F61">
        <w:rPr>
          <w:rFonts w:ascii="Corbel" w:hAnsi="Corbel"/>
          <w:b/>
          <w:sz w:val="22"/>
          <w:u w:val="single"/>
        </w:rPr>
        <w:t>s.</w:t>
      </w:r>
    </w:p>
    <w:p w:rsidR="00441F9F" w:rsidRPr="008C7781" w:rsidRDefault="00441F9F" w:rsidP="00624634">
      <w:pPr>
        <w:tabs>
          <w:tab w:val="left" w:pos="0"/>
        </w:tabs>
        <w:spacing w:line="360" w:lineRule="auto"/>
        <w:ind w:left="360"/>
        <w:rPr>
          <w:rFonts w:ascii="Corbel" w:hAnsi="Corbel"/>
          <w:iCs/>
          <w:sz w:val="22"/>
        </w:rPr>
      </w:pPr>
      <w:r w:rsidRPr="008C7781">
        <w:rPr>
          <w:rFonts w:ascii="Corbel" w:hAnsi="Corbel"/>
          <w:i/>
          <w:iCs/>
          <w:sz w:val="22"/>
          <w:u w:val="single"/>
        </w:rPr>
        <w:t>Pre-Payments:</w:t>
      </w:r>
      <w:r w:rsidRPr="008C7781">
        <w:rPr>
          <w:rFonts w:ascii="Corbel" w:hAnsi="Corbel"/>
          <w:iCs/>
          <w:sz w:val="22"/>
        </w:rPr>
        <w:t xml:space="preserve">  Generally, pre-payments will not be allowed unless approved by the Vice President.  Interest earnings potential needs to be maximized by managing cash flow and maintaining it at higher levels whenever possible.  Paying for expenditures in advance reduces cash available for investment, and compromises the opportunity for higher interest earnings.  Generally Accepted Accounting Principles (GAAP), require expenses and revenue to be recorded and recognized in the fiscal year in which the goods and/or services are received.  If we do not adhere to this accounting practice, the campus will be vulnerable to audit findings.</w:t>
      </w:r>
    </w:p>
    <w:p w:rsidR="00441F9F" w:rsidRPr="008C7781" w:rsidRDefault="00441F9F" w:rsidP="00624634">
      <w:pPr>
        <w:spacing w:line="360" w:lineRule="auto"/>
        <w:ind w:left="360"/>
        <w:rPr>
          <w:rFonts w:ascii="Corbel" w:hAnsi="Corbel"/>
          <w:sz w:val="22"/>
        </w:rPr>
      </w:pPr>
      <w:r w:rsidRPr="008C7781">
        <w:rPr>
          <w:rFonts w:ascii="Corbel" w:hAnsi="Corbel"/>
          <w:i/>
          <w:sz w:val="22"/>
          <w:u w:val="single"/>
        </w:rPr>
        <w:t>Cost Projection</w:t>
      </w:r>
      <w:r w:rsidRPr="008C7781">
        <w:rPr>
          <w:rFonts w:ascii="Corbel" w:hAnsi="Corbel"/>
          <w:b/>
          <w:i/>
          <w:sz w:val="22"/>
          <w:u w:val="single"/>
        </w:rPr>
        <w:t>:</w:t>
      </w:r>
      <w:r w:rsidRPr="008C7781">
        <w:rPr>
          <w:rFonts w:ascii="Corbel" w:hAnsi="Corbel"/>
          <w:b/>
          <w:i/>
          <w:sz w:val="22"/>
        </w:rPr>
        <w:t xml:space="preserve">  </w:t>
      </w:r>
      <w:r w:rsidRPr="008C7781">
        <w:rPr>
          <w:rFonts w:ascii="Corbel" w:hAnsi="Corbel"/>
          <w:sz w:val="22"/>
        </w:rPr>
        <w:t xml:space="preserve">The mid-year review </w:t>
      </w:r>
      <w:r w:rsidR="0040510B">
        <w:rPr>
          <w:rFonts w:ascii="Corbel" w:hAnsi="Corbel"/>
          <w:sz w:val="22"/>
        </w:rPr>
        <w:t>provides the opportunity to</w:t>
      </w:r>
      <w:r w:rsidR="00E51B67">
        <w:rPr>
          <w:rFonts w:ascii="Corbel" w:hAnsi="Corbel"/>
          <w:sz w:val="22"/>
        </w:rPr>
        <w:t xml:space="preserve"> look at</w:t>
      </w:r>
      <w:r w:rsidRPr="008C7781">
        <w:rPr>
          <w:rFonts w:ascii="Corbel" w:hAnsi="Corbel"/>
          <w:sz w:val="22"/>
        </w:rPr>
        <w:t xml:space="preserve"> what funds are </w:t>
      </w:r>
      <w:r w:rsidR="00E51B67">
        <w:rPr>
          <w:rFonts w:ascii="Corbel" w:hAnsi="Corbel"/>
          <w:sz w:val="22"/>
        </w:rPr>
        <w:t>remaining to cover expenses over</w:t>
      </w:r>
      <w:r w:rsidRPr="008C7781">
        <w:rPr>
          <w:rFonts w:ascii="Corbel" w:hAnsi="Corbel"/>
          <w:sz w:val="22"/>
        </w:rPr>
        <w:t xml:space="preserve"> the next six months.  Thi</w:t>
      </w:r>
      <w:r w:rsidR="00E51B67">
        <w:rPr>
          <w:rFonts w:ascii="Corbel" w:hAnsi="Corbel"/>
          <w:sz w:val="22"/>
        </w:rPr>
        <w:t>s is the time when you list the</w:t>
      </w:r>
      <w:r w:rsidRPr="008C7781">
        <w:rPr>
          <w:rFonts w:ascii="Corbel" w:hAnsi="Corbel"/>
          <w:sz w:val="22"/>
        </w:rPr>
        <w:t xml:space="preserve"> expenses</w:t>
      </w:r>
      <w:r w:rsidR="00E51B67">
        <w:rPr>
          <w:rFonts w:ascii="Corbel" w:hAnsi="Corbel"/>
          <w:sz w:val="22"/>
        </w:rPr>
        <w:t xml:space="preserve"> </w:t>
      </w:r>
      <w:r w:rsidR="0040510B">
        <w:rPr>
          <w:rFonts w:ascii="Corbel" w:hAnsi="Corbel"/>
          <w:sz w:val="22"/>
        </w:rPr>
        <w:t>exp</w:t>
      </w:r>
      <w:r w:rsidR="00B42DC2">
        <w:rPr>
          <w:rFonts w:ascii="Corbel" w:hAnsi="Corbel"/>
          <w:sz w:val="22"/>
        </w:rPr>
        <w:t>ected from January through June</w:t>
      </w:r>
      <w:r w:rsidR="0040510B">
        <w:rPr>
          <w:rFonts w:ascii="Corbel" w:hAnsi="Corbel"/>
          <w:sz w:val="22"/>
        </w:rPr>
        <w:t xml:space="preserve"> </w:t>
      </w:r>
      <w:r w:rsidR="00B42DC2">
        <w:rPr>
          <w:rFonts w:ascii="Corbel" w:hAnsi="Corbel"/>
          <w:sz w:val="22"/>
        </w:rPr>
        <w:t>that</w:t>
      </w:r>
      <w:r w:rsidR="00E51B67">
        <w:rPr>
          <w:rFonts w:ascii="Corbel" w:hAnsi="Corbel"/>
          <w:sz w:val="22"/>
        </w:rPr>
        <w:t xml:space="preserve"> must be covered with the</w:t>
      </w:r>
      <w:r w:rsidRPr="008C7781">
        <w:rPr>
          <w:rFonts w:ascii="Corbel" w:hAnsi="Corbel"/>
          <w:sz w:val="22"/>
        </w:rPr>
        <w:t xml:space="preserve"> budget</w:t>
      </w:r>
      <w:r w:rsidR="0040510B">
        <w:rPr>
          <w:rFonts w:ascii="Corbel" w:hAnsi="Corbel"/>
          <w:sz w:val="22"/>
        </w:rPr>
        <w:t xml:space="preserve"> available</w:t>
      </w:r>
      <w:r w:rsidRPr="008C7781">
        <w:rPr>
          <w:rFonts w:ascii="Corbel" w:hAnsi="Corbel"/>
          <w:sz w:val="22"/>
        </w:rPr>
        <w:t>. Some things to keep in mind when projecting the remaining year expenses:</w:t>
      </w:r>
    </w:p>
    <w:p w:rsidR="00441F9F" w:rsidRPr="008C7781" w:rsidRDefault="00441F9F" w:rsidP="00624634">
      <w:pPr>
        <w:numPr>
          <w:ilvl w:val="1"/>
          <w:numId w:val="12"/>
        </w:numPr>
        <w:spacing w:after="0" w:line="360" w:lineRule="auto"/>
        <w:rPr>
          <w:rFonts w:ascii="Corbel" w:hAnsi="Corbel"/>
          <w:sz w:val="22"/>
        </w:rPr>
      </w:pPr>
      <w:r w:rsidRPr="008C7781">
        <w:rPr>
          <w:rFonts w:ascii="Corbel" w:hAnsi="Corbel"/>
          <w:sz w:val="22"/>
        </w:rPr>
        <w:t>Will current monthly costs stay constant?  If so, the YTD costs will be the projected costs also.</w:t>
      </w:r>
    </w:p>
    <w:p w:rsidR="00441F9F" w:rsidRPr="008C7781" w:rsidRDefault="00441F9F" w:rsidP="00624634">
      <w:pPr>
        <w:numPr>
          <w:ilvl w:val="1"/>
          <w:numId w:val="12"/>
        </w:numPr>
        <w:spacing w:after="0" w:line="360" w:lineRule="auto"/>
        <w:rPr>
          <w:rFonts w:ascii="Corbel" w:hAnsi="Corbel"/>
          <w:sz w:val="22"/>
        </w:rPr>
      </w:pPr>
      <w:r w:rsidRPr="008C7781">
        <w:rPr>
          <w:rFonts w:ascii="Corbel" w:hAnsi="Corbel"/>
          <w:sz w:val="22"/>
        </w:rPr>
        <w:t>Refer back to last year’s mid-year report.  Were you on target with your estimates?</w:t>
      </w:r>
    </w:p>
    <w:p w:rsidR="00441F9F" w:rsidRPr="008C7781" w:rsidRDefault="004C3873" w:rsidP="00624634">
      <w:pPr>
        <w:numPr>
          <w:ilvl w:val="1"/>
          <w:numId w:val="12"/>
        </w:numPr>
        <w:spacing w:after="0" w:line="360" w:lineRule="auto"/>
        <w:rPr>
          <w:rFonts w:ascii="Corbel" w:hAnsi="Corbel"/>
          <w:sz w:val="22"/>
        </w:rPr>
      </w:pPr>
      <w:r>
        <w:rPr>
          <w:rFonts w:ascii="Corbel" w:hAnsi="Corbel"/>
          <w:sz w:val="22"/>
        </w:rPr>
        <w:t>Impending reclassifications</w:t>
      </w:r>
      <w:r w:rsidR="00441F9F" w:rsidRPr="008C7781">
        <w:rPr>
          <w:rFonts w:ascii="Corbel" w:hAnsi="Corbel"/>
          <w:sz w:val="22"/>
        </w:rPr>
        <w:t xml:space="preserve"> or in-range progressions need to be included in projected expenses.</w:t>
      </w:r>
    </w:p>
    <w:p w:rsidR="00441F9F" w:rsidRPr="008C7781" w:rsidRDefault="00441F9F" w:rsidP="00624634">
      <w:pPr>
        <w:numPr>
          <w:ilvl w:val="1"/>
          <w:numId w:val="12"/>
        </w:numPr>
        <w:spacing w:after="0" w:line="360" w:lineRule="auto"/>
        <w:rPr>
          <w:rFonts w:ascii="Corbel" w:hAnsi="Corbel"/>
          <w:sz w:val="22"/>
        </w:rPr>
      </w:pPr>
      <w:r w:rsidRPr="008C7781">
        <w:rPr>
          <w:rFonts w:ascii="Corbel" w:hAnsi="Corbel"/>
          <w:sz w:val="22"/>
        </w:rPr>
        <w:t>Non-bargaining unit or temporary employee salary increases that won’t receive a budget allocation should be included.</w:t>
      </w:r>
    </w:p>
    <w:p w:rsidR="00441F9F" w:rsidRPr="008C7781" w:rsidRDefault="00441F9F" w:rsidP="00624634">
      <w:pPr>
        <w:numPr>
          <w:ilvl w:val="1"/>
          <w:numId w:val="12"/>
        </w:numPr>
        <w:spacing w:after="0" w:line="360" w:lineRule="auto"/>
        <w:rPr>
          <w:rFonts w:ascii="Corbel" w:hAnsi="Corbel"/>
          <w:sz w:val="22"/>
        </w:rPr>
      </w:pPr>
      <w:r w:rsidRPr="008C7781">
        <w:rPr>
          <w:rFonts w:ascii="Corbel" w:hAnsi="Corbel"/>
          <w:sz w:val="22"/>
        </w:rPr>
        <w:t>Are you expecting to purchase equipment in the next 6 months?</w:t>
      </w:r>
    </w:p>
    <w:p w:rsidR="00441F9F" w:rsidRPr="008C7781" w:rsidRDefault="00441F9F" w:rsidP="00624634">
      <w:pPr>
        <w:numPr>
          <w:ilvl w:val="1"/>
          <w:numId w:val="12"/>
        </w:numPr>
        <w:spacing w:after="0" w:line="360" w:lineRule="auto"/>
        <w:rPr>
          <w:rFonts w:ascii="Corbel" w:hAnsi="Corbel"/>
          <w:sz w:val="22"/>
        </w:rPr>
      </w:pPr>
      <w:r w:rsidRPr="008C7781">
        <w:rPr>
          <w:rFonts w:ascii="Corbel" w:hAnsi="Corbel"/>
          <w:sz w:val="22"/>
        </w:rPr>
        <w:t>Will budget transfers take place to either increase or decrease your funds?</w:t>
      </w:r>
    </w:p>
    <w:p w:rsidR="00441F9F" w:rsidRPr="008C7781" w:rsidRDefault="00441F9F" w:rsidP="00624634">
      <w:pPr>
        <w:numPr>
          <w:ilvl w:val="1"/>
          <w:numId w:val="12"/>
        </w:numPr>
        <w:spacing w:after="0" w:line="360" w:lineRule="auto"/>
        <w:rPr>
          <w:rFonts w:ascii="Corbel" w:hAnsi="Corbel"/>
          <w:sz w:val="22"/>
        </w:rPr>
      </w:pPr>
      <w:r w:rsidRPr="008C7781">
        <w:rPr>
          <w:rFonts w:ascii="Corbel" w:hAnsi="Corbel"/>
          <w:sz w:val="22"/>
        </w:rPr>
        <w:t>Is there an annual one-time expense that hasn’t occurred yet?</w:t>
      </w:r>
    </w:p>
    <w:p w:rsidR="00441F9F" w:rsidRPr="008C7781" w:rsidRDefault="00441F9F" w:rsidP="00624634">
      <w:pPr>
        <w:numPr>
          <w:ilvl w:val="1"/>
          <w:numId w:val="12"/>
        </w:numPr>
        <w:spacing w:after="0" w:line="360" w:lineRule="auto"/>
        <w:rPr>
          <w:rFonts w:ascii="Corbel" w:hAnsi="Corbel"/>
          <w:sz w:val="22"/>
        </w:rPr>
      </w:pPr>
      <w:r w:rsidRPr="008C7781">
        <w:rPr>
          <w:rFonts w:ascii="Corbel" w:hAnsi="Corbel"/>
          <w:sz w:val="22"/>
        </w:rPr>
        <w:t>Historical information is always helpful.  Look at your June 30 Department or Fund report from the prior year to see what account code actuals were and what your budget balance available (BBA) was.</w:t>
      </w:r>
    </w:p>
    <w:p w:rsidR="00441F9F" w:rsidRDefault="00441F9F" w:rsidP="00624634">
      <w:pPr>
        <w:numPr>
          <w:ilvl w:val="1"/>
          <w:numId w:val="12"/>
        </w:numPr>
        <w:spacing w:after="0" w:line="360" w:lineRule="auto"/>
        <w:rPr>
          <w:rFonts w:ascii="Corbel" w:hAnsi="Corbel"/>
          <w:sz w:val="22"/>
        </w:rPr>
      </w:pPr>
      <w:r w:rsidRPr="008C7781">
        <w:rPr>
          <w:rFonts w:ascii="Corbel" w:hAnsi="Corbel"/>
          <w:sz w:val="22"/>
        </w:rPr>
        <w:t>Plan with the chance of unforeseen expenses popping up.</w:t>
      </w:r>
    </w:p>
    <w:p w:rsidR="00EC6B85" w:rsidRPr="0063135D" w:rsidRDefault="00EC6B85" w:rsidP="00FA7D5D">
      <w:pPr>
        <w:ind w:left="720"/>
        <w:jc w:val="center"/>
        <w:rPr>
          <w:rFonts w:ascii="Corbel" w:hAnsi="Corbel" w:cstheme="minorHAnsi"/>
          <w:sz w:val="22"/>
        </w:rPr>
      </w:pPr>
      <w:r w:rsidRPr="0063135D">
        <w:rPr>
          <w:rFonts w:ascii="Corbel" w:hAnsi="Corbel" w:cstheme="minorHAnsi"/>
          <w:b/>
          <w:noProof/>
          <w:sz w:val="28"/>
          <w:szCs w:val="28"/>
          <w:u w:val="single"/>
        </w:rPr>
        <w:lastRenderedPageBreak/>
        <w:t>Mid-Year Department Level Report</w:t>
      </w:r>
    </w:p>
    <w:p w:rsidR="00C66960" w:rsidRPr="0063135D" w:rsidRDefault="0040510B" w:rsidP="00D97F20">
      <w:pPr>
        <w:rPr>
          <w:rFonts w:ascii="Corbel" w:hAnsi="Corbel" w:cstheme="minorHAnsi"/>
          <w:sz w:val="22"/>
        </w:rPr>
      </w:pPr>
      <w:r>
        <w:rPr>
          <w:rFonts w:ascii="Corbel" w:hAnsi="Corbel" w:cstheme="minorHAnsi"/>
          <w:sz w:val="22"/>
        </w:rPr>
        <w:t>It is suggested that you h</w:t>
      </w:r>
      <w:r w:rsidR="00C66960" w:rsidRPr="0063135D">
        <w:rPr>
          <w:rFonts w:ascii="Corbel" w:hAnsi="Corbel" w:cstheme="minorHAnsi"/>
          <w:sz w:val="22"/>
        </w:rPr>
        <w:t xml:space="preserve">ave the </w:t>
      </w:r>
      <w:r w:rsidR="00C66960" w:rsidRPr="0063135D">
        <w:rPr>
          <w:rFonts w:ascii="Corbel" w:hAnsi="Corbel" w:cstheme="minorHAnsi"/>
          <w:b/>
          <w:sz w:val="22"/>
        </w:rPr>
        <w:t>Mid-Year Department Level</w:t>
      </w:r>
      <w:r w:rsidR="00C66960" w:rsidRPr="0063135D">
        <w:rPr>
          <w:rFonts w:ascii="Corbel" w:hAnsi="Corbel" w:cstheme="minorHAnsi"/>
          <w:sz w:val="22"/>
        </w:rPr>
        <w:t xml:space="preserve"> </w:t>
      </w:r>
      <w:r w:rsidR="00C66960" w:rsidRPr="0063135D">
        <w:rPr>
          <w:rFonts w:ascii="Corbel" w:hAnsi="Corbel" w:cstheme="minorHAnsi"/>
          <w:b/>
          <w:sz w:val="22"/>
        </w:rPr>
        <w:t>Report</w:t>
      </w:r>
      <w:r w:rsidR="00C66960" w:rsidRPr="0063135D">
        <w:rPr>
          <w:rFonts w:ascii="Corbel" w:hAnsi="Corbel" w:cstheme="minorHAnsi"/>
          <w:sz w:val="22"/>
        </w:rPr>
        <w:t xml:space="preserve"> form open before you start this process.</w:t>
      </w:r>
    </w:p>
    <w:p w:rsidR="00D57B8C" w:rsidRPr="00375F08" w:rsidRDefault="004A0C9F" w:rsidP="004A0C9F">
      <w:pPr>
        <w:rPr>
          <w:rFonts w:asciiTheme="minorHAnsi" w:hAnsiTheme="minorHAnsi" w:cstheme="minorHAnsi"/>
          <w:sz w:val="22"/>
        </w:rPr>
      </w:pPr>
      <w:r>
        <w:rPr>
          <w:noProof/>
        </w:rPr>
        <w:drawing>
          <wp:inline distT="0" distB="0" distL="0" distR="0">
            <wp:extent cx="6362700" cy="2581275"/>
            <wp:effectExtent l="0" t="0" r="0" b="9525"/>
            <wp:docPr id="1421" name="Picture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62700" cy="2581275"/>
                    </a:xfrm>
                    <a:prstGeom prst="rect">
                      <a:avLst/>
                    </a:prstGeom>
                  </pic:spPr>
                </pic:pic>
              </a:graphicData>
            </a:graphic>
          </wp:inline>
        </w:drawing>
      </w:r>
    </w:p>
    <w:p w:rsidR="00C66960" w:rsidRPr="0063135D" w:rsidRDefault="00C66960" w:rsidP="00D92C58">
      <w:pPr>
        <w:spacing w:line="360" w:lineRule="auto"/>
        <w:rPr>
          <w:rFonts w:ascii="Corbel" w:hAnsi="Corbel" w:cstheme="minorHAnsi"/>
          <w:b/>
          <w:sz w:val="22"/>
          <w:u w:val="single"/>
        </w:rPr>
      </w:pPr>
      <w:r w:rsidRPr="0063135D">
        <w:rPr>
          <w:rFonts w:ascii="Corbel" w:hAnsi="Corbel" w:cstheme="minorHAnsi"/>
          <w:b/>
          <w:sz w:val="22"/>
          <w:u w:val="single"/>
        </w:rPr>
        <w:t>Running the Report</w:t>
      </w:r>
      <w:r w:rsidR="001D4048" w:rsidRPr="0063135D">
        <w:rPr>
          <w:rFonts w:ascii="Corbel" w:hAnsi="Corbel" w:cstheme="minorHAnsi"/>
          <w:b/>
          <w:sz w:val="22"/>
          <w:u w:val="single"/>
        </w:rPr>
        <w:t xml:space="preserve"> in Data Warehouse</w:t>
      </w:r>
      <w:r w:rsidR="0040510B">
        <w:rPr>
          <w:rFonts w:ascii="Corbel" w:hAnsi="Corbel" w:cstheme="minorHAnsi"/>
          <w:b/>
          <w:sz w:val="22"/>
          <w:u w:val="single"/>
        </w:rPr>
        <w:t xml:space="preserve"> </w:t>
      </w:r>
      <w:r w:rsidR="003B646A">
        <w:rPr>
          <w:rFonts w:ascii="Corbel" w:hAnsi="Corbel" w:cstheme="minorHAnsi"/>
          <w:b/>
          <w:sz w:val="22"/>
          <w:u w:val="single"/>
        </w:rPr>
        <w:t>–</w:t>
      </w:r>
      <w:r w:rsidR="0040510B">
        <w:rPr>
          <w:rFonts w:ascii="Corbel" w:hAnsi="Corbel" w:cstheme="minorHAnsi"/>
          <w:b/>
          <w:sz w:val="22"/>
          <w:u w:val="single"/>
        </w:rPr>
        <w:t xml:space="preserve"> </w:t>
      </w:r>
      <w:r w:rsidR="003B646A">
        <w:rPr>
          <w:rFonts w:ascii="Corbel" w:hAnsi="Corbel" w:cstheme="minorHAnsi"/>
          <w:b/>
          <w:sz w:val="22"/>
          <w:u w:val="single"/>
        </w:rPr>
        <w:t>Financial Reporting</w:t>
      </w:r>
      <w:r w:rsidR="0040510B">
        <w:rPr>
          <w:rFonts w:ascii="Corbel" w:hAnsi="Corbel" w:cstheme="minorHAnsi"/>
          <w:b/>
          <w:sz w:val="22"/>
          <w:u w:val="single"/>
        </w:rPr>
        <w:t xml:space="preserve"> Dashboard</w:t>
      </w:r>
    </w:p>
    <w:p w:rsidR="00F32663" w:rsidRPr="00C6460F" w:rsidRDefault="00F32663" w:rsidP="00D92C58">
      <w:pPr>
        <w:pStyle w:val="ListParagraph"/>
        <w:numPr>
          <w:ilvl w:val="0"/>
          <w:numId w:val="5"/>
        </w:numPr>
        <w:spacing w:line="360" w:lineRule="auto"/>
        <w:rPr>
          <w:rFonts w:ascii="Corbel" w:hAnsi="Corbel"/>
          <w:sz w:val="22"/>
        </w:rPr>
      </w:pPr>
      <w:r>
        <w:rPr>
          <w:rFonts w:ascii="Corbel" w:hAnsi="Corbel"/>
          <w:sz w:val="22"/>
        </w:rPr>
        <w:t>Click or hover over the Dashboards dropdown menu and click on “Financial Reporting.”</w:t>
      </w:r>
    </w:p>
    <w:p w:rsidR="00F32663" w:rsidRPr="00C6460F" w:rsidRDefault="00F32663" w:rsidP="00D92C58">
      <w:pPr>
        <w:pStyle w:val="ListParagraph"/>
        <w:numPr>
          <w:ilvl w:val="0"/>
          <w:numId w:val="5"/>
        </w:numPr>
        <w:spacing w:line="360" w:lineRule="auto"/>
        <w:rPr>
          <w:rFonts w:ascii="Corbel" w:hAnsi="Corbel"/>
          <w:sz w:val="22"/>
        </w:rPr>
      </w:pPr>
      <w:r w:rsidRPr="00C6460F">
        <w:rPr>
          <w:rFonts w:ascii="Corbel" w:hAnsi="Corbel"/>
          <w:sz w:val="22"/>
        </w:rPr>
        <w:t>Make sure your default Settings for this Dashboard are set up:</w:t>
      </w:r>
    </w:p>
    <w:p w:rsidR="00F32663" w:rsidRPr="00C6460F" w:rsidRDefault="00F32663" w:rsidP="00D92C58">
      <w:pPr>
        <w:pStyle w:val="ListParagraph"/>
        <w:numPr>
          <w:ilvl w:val="1"/>
          <w:numId w:val="5"/>
        </w:numPr>
        <w:spacing w:line="360" w:lineRule="auto"/>
        <w:rPr>
          <w:rFonts w:ascii="Corbel" w:hAnsi="Corbel"/>
          <w:sz w:val="22"/>
        </w:rPr>
      </w:pPr>
      <w:r w:rsidRPr="00C6460F">
        <w:rPr>
          <w:rFonts w:ascii="Corbel" w:hAnsi="Corbel"/>
          <w:sz w:val="22"/>
        </w:rPr>
        <w:t xml:space="preserve">Primary Business Unit = </w:t>
      </w:r>
      <w:r w:rsidRPr="00C6460F">
        <w:rPr>
          <w:rFonts w:ascii="Corbel" w:hAnsi="Corbel"/>
          <w:b/>
          <w:sz w:val="22"/>
        </w:rPr>
        <w:t>SMCMP</w:t>
      </w:r>
      <w:r w:rsidR="005F3785">
        <w:rPr>
          <w:rFonts w:ascii="Corbel" w:hAnsi="Corbel"/>
          <w:b/>
          <w:sz w:val="22"/>
        </w:rPr>
        <w:t xml:space="preserve"> / Other</w:t>
      </w:r>
    </w:p>
    <w:p w:rsidR="00F32663" w:rsidRPr="00C6460F" w:rsidRDefault="00F32663" w:rsidP="00D92C58">
      <w:pPr>
        <w:pStyle w:val="ListParagraph"/>
        <w:numPr>
          <w:ilvl w:val="1"/>
          <w:numId w:val="5"/>
        </w:numPr>
        <w:spacing w:line="360" w:lineRule="auto"/>
        <w:rPr>
          <w:rFonts w:ascii="Corbel" w:hAnsi="Corbel"/>
          <w:sz w:val="22"/>
        </w:rPr>
      </w:pPr>
      <w:r w:rsidRPr="00C6460F">
        <w:rPr>
          <w:rFonts w:ascii="Corbel" w:hAnsi="Corbel"/>
          <w:sz w:val="22"/>
        </w:rPr>
        <w:t xml:space="preserve">Primary budget ledger = </w:t>
      </w:r>
      <w:r w:rsidRPr="00C6460F">
        <w:rPr>
          <w:rFonts w:ascii="Corbel" w:hAnsi="Corbel"/>
          <w:b/>
          <w:sz w:val="22"/>
        </w:rPr>
        <w:t>Standard Budget</w:t>
      </w:r>
    </w:p>
    <w:p w:rsidR="00F32663" w:rsidRPr="00C6460F" w:rsidRDefault="00F32663" w:rsidP="00D92C58">
      <w:pPr>
        <w:pStyle w:val="ListParagraph"/>
        <w:numPr>
          <w:ilvl w:val="1"/>
          <w:numId w:val="5"/>
        </w:numPr>
        <w:spacing w:line="360" w:lineRule="auto"/>
        <w:rPr>
          <w:rFonts w:ascii="Corbel" w:hAnsi="Corbel"/>
          <w:sz w:val="22"/>
        </w:rPr>
      </w:pPr>
      <w:r w:rsidRPr="00C6460F">
        <w:rPr>
          <w:rFonts w:ascii="Corbel" w:hAnsi="Corbel"/>
          <w:sz w:val="22"/>
        </w:rPr>
        <w:t xml:space="preserve">Original budget scenario only = </w:t>
      </w:r>
      <w:r>
        <w:rPr>
          <w:rFonts w:ascii="Corbel" w:hAnsi="Corbel"/>
          <w:b/>
          <w:sz w:val="22"/>
        </w:rPr>
        <w:t>Leave Blank</w:t>
      </w:r>
      <w:r w:rsidRPr="00C6460F">
        <w:rPr>
          <w:rFonts w:ascii="Corbel" w:hAnsi="Corbel"/>
          <w:b/>
          <w:sz w:val="22"/>
        </w:rPr>
        <w:t xml:space="preserve"> </w:t>
      </w:r>
    </w:p>
    <w:p w:rsidR="00F32663" w:rsidRDefault="00F32663" w:rsidP="00D92C58">
      <w:pPr>
        <w:pStyle w:val="ListParagraph"/>
        <w:numPr>
          <w:ilvl w:val="0"/>
          <w:numId w:val="5"/>
        </w:numPr>
        <w:spacing w:after="0" w:line="360" w:lineRule="auto"/>
        <w:rPr>
          <w:rFonts w:ascii="Corbel" w:hAnsi="Corbel"/>
          <w:sz w:val="22"/>
        </w:rPr>
      </w:pPr>
      <w:r>
        <w:rPr>
          <w:rFonts w:ascii="Corbel" w:hAnsi="Corbel"/>
          <w:sz w:val="22"/>
        </w:rPr>
        <w:t>Click on Apply</w:t>
      </w:r>
      <w:r w:rsidRPr="00C6460F">
        <w:rPr>
          <w:rFonts w:ascii="Corbel" w:hAnsi="Corbel"/>
          <w:sz w:val="22"/>
        </w:rPr>
        <w:t>, then save under Page Options</w:t>
      </w:r>
      <w:r>
        <w:rPr>
          <w:rFonts w:ascii="Corbel" w:hAnsi="Corbel"/>
          <w:sz w:val="22"/>
        </w:rPr>
        <w:t xml:space="preserve"> (the bullet point icon in the upper right corner)</w:t>
      </w:r>
      <w:r w:rsidRPr="00C6460F">
        <w:rPr>
          <w:rFonts w:ascii="Corbel" w:hAnsi="Corbel"/>
          <w:sz w:val="22"/>
        </w:rPr>
        <w:t xml:space="preserve">, </w:t>
      </w:r>
      <w:r>
        <w:rPr>
          <w:rFonts w:ascii="Corbel" w:hAnsi="Corbel"/>
          <w:sz w:val="22"/>
        </w:rPr>
        <w:t>“</w:t>
      </w:r>
      <w:r w:rsidRPr="00C6460F">
        <w:rPr>
          <w:rFonts w:ascii="Corbel" w:hAnsi="Corbel"/>
          <w:sz w:val="22"/>
        </w:rPr>
        <w:t xml:space="preserve">Save </w:t>
      </w:r>
      <w:r>
        <w:rPr>
          <w:rFonts w:ascii="Corbel" w:hAnsi="Corbel"/>
          <w:sz w:val="22"/>
        </w:rPr>
        <w:t>Current Customization</w:t>
      </w:r>
      <w:r w:rsidRPr="00C6460F">
        <w:rPr>
          <w:rFonts w:ascii="Corbel" w:hAnsi="Corbel"/>
          <w:sz w:val="22"/>
        </w:rPr>
        <w:t>,</w:t>
      </w:r>
      <w:r>
        <w:rPr>
          <w:rFonts w:ascii="Corbel" w:hAnsi="Corbel"/>
          <w:sz w:val="22"/>
        </w:rPr>
        <w:t>” check the box next to “make this my default for this page,”</w:t>
      </w:r>
      <w:r w:rsidRPr="00C6460F">
        <w:rPr>
          <w:rFonts w:ascii="Corbel" w:hAnsi="Corbel"/>
          <w:sz w:val="22"/>
        </w:rPr>
        <w:t xml:space="preserve"> and select a name</w:t>
      </w:r>
      <w:r>
        <w:rPr>
          <w:rFonts w:ascii="Corbel" w:hAnsi="Corbel"/>
          <w:sz w:val="22"/>
        </w:rPr>
        <w:t>.</w:t>
      </w:r>
    </w:p>
    <w:p w:rsidR="00A657F8" w:rsidRPr="0063135D" w:rsidRDefault="00A657F8" w:rsidP="00D92C58">
      <w:pPr>
        <w:numPr>
          <w:ilvl w:val="0"/>
          <w:numId w:val="5"/>
        </w:numPr>
        <w:spacing w:after="0" w:line="360" w:lineRule="auto"/>
        <w:rPr>
          <w:rFonts w:ascii="Corbel" w:hAnsi="Corbel" w:cstheme="minorHAnsi"/>
          <w:sz w:val="22"/>
        </w:rPr>
      </w:pPr>
      <w:r w:rsidRPr="0063135D">
        <w:rPr>
          <w:rFonts w:ascii="Corbel" w:hAnsi="Corbel" w:cstheme="minorHAnsi"/>
          <w:sz w:val="22"/>
        </w:rPr>
        <w:t xml:space="preserve">Click either the </w:t>
      </w:r>
      <w:r w:rsidR="00F32663">
        <w:rPr>
          <w:rFonts w:ascii="Corbel" w:hAnsi="Corbel" w:cstheme="minorHAnsi"/>
          <w:b/>
          <w:sz w:val="22"/>
        </w:rPr>
        <w:t>Financial Summary As of Period</w:t>
      </w:r>
      <w:r w:rsidRPr="0063135D">
        <w:rPr>
          <w:rFonts w:ascii="Corbel" w:hAnsi="Corbel" w:cstheme="minorHAnsi"/>
          <w:sz w:val="22"/>
        </w:rPr>
        <w:t xml:space="preserve"> tab or </w:t>
      </w:r>
      <w:r w:rsidR="00F32663">
        <w:rPr>
          <w:rFonts w:ascii="Corbel" w:hAnsi="Corbel" w:cstheme="minorHAnsi"/>
          <w:b/>
          <w:sz w:val="22"/>
          <w:u w:val="single"/>
        </w:rPr>
        <w:t>Financial Summary As of Period</w:t>
      </w:r>
      <w:r w:rsidRPr="0063135D">
        <w:rPr>
          <w:rFonts w:ascii="Corbel" w:hAnsi="Corbel" w:cstheme="minorHAnsi"/>
          <w:b/>
          <w:sz w:val="22"/>
        </w:rPr>
        <w:t xml:space="preserve"> </w:t>
      </w:r>
      <w:r w:rsidRPr="0063135D">
        <w:rPr>
          <w:rFonts w:ascii="Corbel" w:hAnsi="Corbel" w:cstheme="minorHAnsi"/>
          <w:sz w:val="22"/>
        </w:rPr>
        <w:t>hyperlink</w:t>
      </w:r>
      <w:r w:rsidR="00AF712A" w:rsidRPr="0063135D">
        <w:rPr>
          <w:rFonts w:ascii="Corbel" w:hAnsi="Corbel" w:cstheme="minorHAnsi"/>
          <w:sz w:val="22"/>
        </w:rPr>
        <w:t xml:space="preserve"> in the Report Index.</w:t>
      </w:r>
    </w:p>
    <w:p w:rsidR="00A657F8" w:rsidRPr="0063135D" w:rsidRDefault="00A657F8" w:rsidP="00D92C58">
      <w:pPr>
        <w:pStyle w:val="BodyText"/>
        <w:numPr>
          <w:ilvl w:val="0"/>
          <w:numId w:val="5"/>
        </w:numPr>
        <w:spacing w:after="0" w:line="360" w:lineRule="auto"/>
        <w:rPr>
          <w:rFonts w:ascii="Corbel" w:hAnsi="Corbel" w:cstheme="minorHAnsi"/>
          <w:szCs w:val="22"/>
        </w:rPr>
      </w:pPr>
      <w:r w:rsidRPr="0063135D">
        <w:rPr>
          <w:rFonts w:ascii="Corbel" w:hAnsi="Corbel" w:cstheme="minorHAnsi"/>
          <w:b/>
          <w:szCs w:val="22"/>
        </w:rPr>
        <w:t>Report Filters</w:t>
      </w:r>
    </w:p>
    <w:p w:rsidR="00A657F8" w:rsidRPr="0063135D" w:rsidRDefault="00A657F8" w:rsidP="00D92C58">
      <w:pPr>
        <w:pStyle w:val="BodyText"/>
        <w:numPr>
          <w:ilvl w:val="1"/>
          <w:numId w:val="5"/>
        </w:numPr>
        <w:spacing w:after="0" w:line="360" w:lineRule="auto"/>
        <w:rPr>
          <w:rFonts w:ascii="Corbel" w:hAnsi="Corbel" w:cstheme="minorHAnsi"/>
          <w:szCs w:val="22"/>
        </w:rPr>
      </w:pPr>
      <w:r w:rsidRPr="0063135D">
        <w:rPr>
          <w:rFonts w:ascii="Corbel" w:hAnsi="Corbel" w:cstheme="minorHAnsi"/>
          <w:b/>
          <w:szCs w:val="22"/>
        </w:rPr>
        <w:t>Fiscal</w:t>
      </w:r>
      <w:r w:rsidRPr="0063135D">
        <w:rPr>
          <w:rFonts w:ascii="Corbel" w:hAnsi="Corbel" w:cstheme="minorHAnsi"/>
          <w:szCs w:val="22"/>
        </w:rPr>
        <w:t xml:space="preserve"> </w:t>
      </w:r>
      <w:r w:rsidRPr="0063135D">
        <w:rPr>
          <w:rFonts w:ascii="Corbel" w:hAnsi="Corbel" w:cstheme="minorHAnsi"/>
          <w:b/>
          <w:szCs w:val="22"/>
        </w:rPr>
        <w:t>Year:</w:t>
      </w:r>
      <w:r w:rsidRPr="0063135D">
        <w:rPr>
          <w:rFonts w:ascii="Corbel" w:hAnsi="Corbel" w:cstheme="minorHAnsi"/>
          <w:szCs w:val="22"/>
        </w:rPr>
        <w:t xml:space="preserve"> </w:t>
      </w:r>
      <w:r w:rsidR="00F4186C">
        <w:rPr>
          <w:rFonts w:ascii="Corbel" w:hAnsi="Corbel" w:cstheme="minorHAnsi"/>
          <w:szCs w:val="22"/>
        </w:rPr>
        <w:t>201</w:t>
      </w:r>
      <w:r w:rsidR="00D92C58">
        <w:rPr>
          <w:rFonts w:ascii="Corbel" w:hAnsi="Corbel" w:cstheme="minorHAnsi"/>
          <w:szCs w:val="22"/>
        </w:rPr>
        <w:t>8</w:t>
      </w:r>
    </w:p>
    <w:p w:rsidR="00D14736" w:rsidRPr="0063135D" w:rsidRDefault="00A657F8" w:rsidP="00D92C58">
      <w:pPr>
        <w:pStyle w:val="BodyText"/>
        <w:numPr>
          <w:ilvl w:val="1"/>
          <w:numId w:val="5"/>
        </w:numPr>
        <w:spacing w:after="0" w:line="360" w:lineRule="auto"/>
        <w:rPr>
          <w:rFonts w:ascii="Corbel" w:hAnsi="Corbel" w:cstheme="minorHAnsi"/>
          <w:szCs w:val="22"/>
        </w:rPr>
      </w:pPr>
      <w:r w:rsidRPr="0063135D">
        <w:rPr>
          <w:rFonts w:ascii="Corbel" w:hAnsi="Corbel" w:cstheme="minorHAnsi"/>
          <w:b/>
          <w:szCs w:val="22"/>
        </w:rPr>
        <w:t>Period:</w:t>
      </w:r>
      <w:r w:rsidRPr="0063135D">
        <w:rPr>
          <w:rFonts w:ascii="Corbel" w:hAnsi="Corbel" w:cstheme="minorHAnsi"/>
          <w:szCs w:val="22"/>
        </w:rPr>
        <w:t xml:space="preserve"> </w:t>
      </w:r>
      <w:r w:rsidR="0040510B">
        <w:rPr>
          <w:rFonts w:ascii="Corbel" w:hAnsi="Corbel" w:cstheme="minorHAnsi"/>
          <w:szCs w:val="22"/>
        </w:rPr>
        <w:t>6 (default will be 7</w:t>
      </w:r>
      <w:r w:rsidR="00D14736" w:rsidRPr="0063135D">
        <w:rPr>
          <w:rFonts w:ascii="Corbel" w:hAnsi="Corbel" w:cstheme="minorHAnsi"/>
          <w:szCs w:val="22"/>
        </w:rPr>
        <w:t>)</w:t>
      </w:r>
    </w:p>
    <w:p w:rsidR="00A657F8" w:rsidRPr="0063135D" w:rsidRDefault="00A657F8" w:rsidP="00D92C58">
      <w:pPr>
        <w:pStyle w:val="BodyText"/>
        <w:numPr>
          <w:ilvl w:val="1"/>
          <w:numId w:val="5"/>
        </w:numPr>
        <w:spacing w:after="0" w:line="360" w:lineRule="auto"/>
        <w:rPr>
          <w:rFonts w:ascii="Corbel" w:hAnsi="Corbel" w:cstheme="minorHAnsi"/>
          <w:szCs w:val="22"/>
        </w:rPr>
      </w:pPr>
      <w:r w:rsidRPr="0063135D">
        <w:rPr>
          <w:rFonts w:ascii="Corbel" w:hAnsi="Corbel" w:cstheme="minorHAnsi"/>
          <w:b/>
          <w:szCs w:val="22"/>
        </w:rPr>
        <w:t>Fund</w:t>
      </w:r>
      <w:r w:rsidRPr="0063135D">
        <w:rPr>
          <w:rFonts w:ascii="Corbel" w:hAnsi="Corbel" w:cstheme="minorHAnsi"/>
          <w:szCs w:val="22"/>
        </w:rPr>
        <w:t xml:space="preserve">: </w:t>
      </w:r>
      <w:r w:rsidR="00975EAD" w:rsidRPr="0063135D">
        <w:rPr>
          <w:rFonts w:ascii="Corbel" w:hAnsi="Corbel" w:cstheme="minorHAnsi"/>
          <w:szCs w:val="22"/>
        </w:rPr>
        <w:t>leave blank (be sure to remove the X)</w:t>
      </w:r>
      <w:r w:rsidR="00F719F2" w:rsidRPr="0063135D">
        <w:rPr>
          <w:rFonts w:ascii="Corbel" w:hAnsi="Corbel" w:cstheme="minorHAnsi"/>
          <w:szCs w:val="22"/>
        </w:rPr>
        <w:t xml:space="preserve">.  This will give you all </w:t>
      </w:r>
      <w:r w:rsidR="00CC727E" w:rsidRPr="0063135D">
        <w:rPr>
          <w:rFonts w:ascii="Corbel" w:hAnsi="Corbel" w:cstheme="minorHAnsi"/>
          <w:szCs w:val="22"/>
        </w:rPr>
        <w:t>the funds in your dept.  If you</w:t>
      </w:r>
      <w:r w:rsidR="00F719F2" w:rsidRPr="0063135D">
        <w:rPr>
          <w:rFonts w:ascii="Corbel" w:hAnsi="Corbel" w:cstheme="minorHAnsi"/>
          <w:szCs w:val="22"/>
        </w:rPr>
        <w:t xml:space="preserve"> manage a self-support </w:t>
      </w:r>
      <w:r w:rsidR="0040510B">
        <w:rPr>
          <w:rFonts w:ascii="Corbel" w:hAnsi="Corbel" w:cstheme="minorHAnsi"/>
          <w:szCs w:val="22"/>
        </w:rPr>
        <w:t xml:space="preserve">fund or </w:t>
      </w:r>
      <w:r w:rsidR="00F719F2" w:rsidRPr="0063135D">
        <w:rPr>
          <w:rFonts w:ascii="Corbel" w:hAnsi="Corbel" w:cstheme="minorHAnsi"/>
          <w:szCs w:val="22"/>
        </w:rPr>
        <w:t>trust, you will need to run the Mid-Year Fund Level Report</w:t>
      </w:r>
      <w:r w:rsidR="0040510B">
        <w:rPr>
          <w:rFonts w:ascii="Corbel" w:hAnsi="Corbel" w:cstheme="minorHAnsi"/>
          <w:szCs w:val="22"/>
        </w:rPr>
        <w:t xml:space="preserve"> for submission</w:t>
      </w:r>
      <w:r w:rsidR="00F719F2" w:rsidRPr="0063135D">
        <w:rPr>
          <w:rFonts w:ascii="Corbel" w:hAnsi="Corbel" w:cstheme="minorHAnsi"/>
          <w:szCs w:val="22"/>
        </w:rPr>
        <w:t xml:space="preserve"> (page </w:t>
      </w:r>
      <w:r w:rsidR="008724CE">
        <w:rPr>
          <w:rFonts w:ascii="Corbel" w:hAnsi="Corbel" w:cstheme="minorHAnsi"/>
          <w:szCs w:val="22"/>
        </w:rPr>
        <w:t>9</w:t>
      </w:r>
      <w:r w:rsidR="00F719F2" w:rsidRPr="0063135D">
        <w:rPr>
          <w:rFonts w:ascii="Corbel" w:hAnsi="Corbel" w:cstheme="minorHAnsi"/>
          <w:szCs w:val="22"/>
        </w:rPr>
        <w:t>).</w:t>
      </w:r>
    </w:p>
    <w:p w:rsidR="00A657F8" w:rsidRPr="0063135D" w:rsidRDefault="00975EAD" w:rsidP="00D92C58">
      <w:pPr>
        <w:numPr>
          <w:ilvl w:val="1"/>
          <w:numId w:val="5"/>
        </w:numPr>
        <w:spacing w:after="0" w:line="360" w:lineRule="auto"/>
        <w:rPr>
          <w:rFonts w:ascii="Corbel" w:hAnsi="Corbel" w:cstheme="minorHAnsi"/>
          <w:sz w:val="22"/>
        </w:rPr>
      </w:pPr>
      <w:r w:rsidRPr="0063135D">
        <w:rPr>
          <w:rFonts w:ascii="Corbel" w:hAnsi="Corbel" w:cstheme="minorHAnsi"/>
          <w:b/>
          <w:sz w:val="22"/>
        </w:rPr>
        <w:t xml:space="preserve">Department: </w:t>
      </w:r>
      <w:r w:rsidRPr="0063135D">
        <w:rPr>
          <w:rFonts w:ascii="Corbel" w:hAnsi="Corbel" w:cstheme="minorHAnsi"/>
          <w:sz w:val="22"/>
        </w:rPr>
        <w:t>Select your department</w:t>
      </w:r>
      <w:r w:rsidR="00CC727E" w:rsidRPr="0063135D">
        <w:rPr>
          <w:rFonts w:ascii="Corbel" w:hAnsi="Corbel" w:cstheme="minorHAnsi"/>
          <w:sz w:val="22"/>
        </w:rPr>
        <w:t>(s)</w:t>
      </w:r>
    </w:p>
    <w:p w:rsidR="00975EAD" w:rsidRPr="0063135D" w:rsidRDefault="00975EAD" w:rsidP="00D92C58">
      <w:pPr>
        <w:numPr>
          <w:ilvl w:val="1"/>
          <w:numId w:val="5"/>
        </w:numPr>
        <w:spacing w:after="0" w:line="360" w:lineRule="auto"/>
        <w:rPr>
          <w:rFonts w:ascii="Corbel" w:hAnsi="Corbel" w:cstheme="minorHAnsi"/>
          <w:sz w:val="22"/>
        </w:rPr>
      </w:pPr>
      <w:r w:rsidRPr="0063135D">
        <w:rPr>
          <w:rFonts w:ascii="Corbel" w:hAnsi="Corbel" w:cstheme="minorHAnsi"/>
          <w:sz w:val="22"/>
        </w:rPr>
        <w:t>Click</w:t>
      </w:r>
      <w:r w:rsidRPr="0063135D">
        <w:rPr>
          <w:rFonts w:ascii="Corbel" w:hAnsi="Corbel" w:cstheme="minorHAnsi"/>
          <w:b/>
          <w:sz w:val="22"/>
        </w:rPr>
        <w:t xml:space="preserve"> </w:t>
      </w:r>
      <w:r w:rsidR="003060F1">
        <w:rPr>
          <w:rFonts w:ascii="Corbel" w:hAnsi="Corbel" w:cstheme="minorHAnsi"/>
          <w:b/>
          <w:sz w:val="22"/>
        </w:rPr>
        <w:t>Apply</w:t>
      </w:r>
      <w:r w:rsidR="00F32663">
        <w:rPr>
          <w:rFonts w:ascii="Corbel" w:hAnsi="Corbel" w:cstheme="minorHAnsi"/>
          <w:b/>
          <w:sz w:val="22"/>
        </w:rPr>
        <w:t xml:space="preserve"> Filters</w:t>
      </w:r>
    </w:p>
    <w:p w:rsidR="00A657F8" w:rsidRPr="0063135D" w:rsidRDefault="00A657F8" w:rsidP="00D92C58">
      <w:pPr>
        <w:pStyle w:val="BodyText"/>
        <w:numPr>
          <w:ilvl w:val="0"/>
          <w:numId w:val="5"/>
        </w:numPr>
        <w:spacing w:after="0" w:line="360" w:lineRule="auto"/>
        <w:rPr>
          <w:rFonts w:ascii="Corbel" w:hAnsi="Corbel" w:cstheme="minorHAnsi"/>
          <w:szCs w:val="22"/>
        </w:rPr>
      </w:pPr>
      <w:r w:rsidRPr="0063135D">
        <w:rPr>
          <w:rFonts w:ascii="Corbel" w:hAnsi="Corbel" w:cstheme="minorHAnsi"/>
          <w:b/>
          <w:szCs w:val="22"/>
        </w:rPr>
        <w:t>Show Columns sections</w:t>
      </w:r>
    </w:p>
    <w:p w:rsidR="00A657F8" w:rsidRPr="0063135D" w:rsidRDefault="00A657F8" w:rsidP="00D92C58">
      <w:pPr>
        <w:pStyle w:val="BodyText"/>
        <w:numPr>
          <w:ilvl w:val="1"/>
          <w:numId w:val="5"/>
        </w:numPr>
        <w:spacing w:after="0" w:line="360" w:lineRule="auto"/>
        <w:rPr>
          <w:rFonts w:ascii="Corbel" w:hAnsi="Corbel" w:cstheme="minorHAnsi"/>
          <w:szCs w:val="22"/>
        </w:rPr>
      </w:pPr>
      <w:r w:rsidRPr="0063135D">
        <w:rPr>
          <w:rFonts w:ascii="Corbel" w:hAnsi="Corbel" w:cstheme="minorHAnsi"/>
          <w:b/>
          <w:szCs w:val="22"/>
        </w:rPr>
        <w:t>Show Column 1:</w:t>
      </w:r>
      <w:r w:rsidRPr="0063135D">
        <w:rPr>
          <w:rFonts w:ascii="Corbel" w:hAnsi="Corbel" w:cstheme="minorHAnsi"/>
          <w:szCs w:val="22"/>
        </w:rPr>
        <w:t xml:space="preserve"> select </w:t>
      </w:r>
      <w:r w:rsidRPr="0063135D">
        <w:rPr>
          <w:rFonts w:ascii="Corbel" w:hAnsi="Corbel" w:cstheme="minorHAnsi"/>
          <w:b/>
          <w:szCs w:val="22"/>
        </w:rPr>
        <w:t>Dept Fdescr</w:t>
      </w:r>
      <w:r w:rsidRPr="0063135D">
        <w:rPr>
          <w:rFonts w:ascii="Corbel" w:hAnsi="Corbel" w:cstheme="minorHAnsi"/>
          <w:szCs w:val="22"/>
        </w:rPr>
        <w:t xml:space="preserve"> </w:t>
      </w:r>
    </w:p>
    <w:p w:rsidR="00A657F8" w:rsidRPr="0063135D" w:rsidRDefault="00A657F8" w:rsidP="00D92C58">
      <w:pPr>
        <w:pStyle w:val="BodyText"/>
        <w:numPr>
          <w:ilvl w:val="1"/>
          <w:numId w:val="5"/>
        </w:numPr>
        <w:spacing w:after="0" w:line="360" w:lineRule="auto"/>
        <w:rPr>
          <w:rFonts w:ascii="Corbel" w:hAnsi="Corbel" w:cstheme="minorHAnsi"/>
          <w:szCs w:val="22"/>
        </w:rPr>
      </w:pPr>
      <w:r w:rsidRPr="0063135D">
        <w:rPr>
          <w:rFonts w:ascii="Corbel" w:hAnsi="Corbel" w:cstheme="minorHAnsi"/>
          <w:b/>
          <w:szCs w:val="22"/>
        </w:rPr>
        <w:lastRenderedPageBreak/>
        <w:t>Column 2:</w:t>
      </w:r>
      <w:r w:rsidRPr="0063135D">
        <w:rPr>
          <w:rFonts w:ascii="Corbel" w:hAnsi="Corbel" w:cstheme="minorHAnsi"/>
          <w:szCs w:val="22"/>
        </w:rPr>
        <w:t xml:space="preserve"> select </w:t>
      </w:r>
      <w:r w:rsidRPr="0063135D">
        <w:rPr>
          <w:rFonts w:ascii="Corbel" w:hAnsi="Corbel" w:cstheme="minorHAnsi"/>
          <w:b/>
          <w:szCs w:val="22"/>
        </w:rPr>
        <w:t>Fund Fdescr</w:t>
      </w:r>
      <w:r w:rsidRPr="0063135D">
        <w:rPr>
          <w:rFonts w:ascii="Corbel" w:hAnsi="Corbel" w:cstheme="minorHAnsi"/>
          <w:szCs w:val="22"/>
        </w:rPr>
        <w:t xml:space="preserve"> </w:t>
      </w:r>
    </w:p>
    <w:p w:rsidR="00857C1B" w:rsidRPr="0063135D" w:rsidRDefault="00857C1B" w:rsidP="00D92C58">
      <w:pPr>
        <w:pStyle w:val="BodyText"/>
        <w:numPr>
          <w:ilvl w:val="1"/>
          <w:numId w:val="5"/>
        </w:numPr>
        <w:spacing w:after="0" w:line="360" w:lineRule="auto"/>
        <w:rPr>
          <w:rFonts w:ascii="Corbel" w:hAnsi="Corbel" w:cstheme="minorHAnsi"/>
          <w:szCs w:val="22"/>
        </w:rPr>
      </w:pPr>
      <w:r w:rsidRPr="0063135D">
        <w:rPr>
          <w:rFonts w:ascii="Corbel" w:hAnsi="Corbel" w:cstheme="minorHAnsi"/>
          <w:b/>
          <w:szCs w:val="22"/>
        </w:rPr>
        <w:t>Column 3:</w:t>
      </w:r>
      <w:r w:rsidRPr="0063135D">
        <w:rPr>
          <w:rFonts w:ascii="Corbel" w:hAnsi="Corbel" w:cstheme="minorHAnsi"/>
          <w:szCs w:val="22"/>
        </w:rPr>
        <w:t xml:space="preserve"> </w:t>
      </w:r>
      <w:r w:rsidRPr="0063135D">
        <w:rPr>
          <w:rFonts w:ascii="Corbel" w:hAnsi="Corbel" w:cstheme="minorHAnsi"/>
          <w:b/>
          <w:szCs w:val="22"/>
        </w:rPr>
        <w:t xml:space="preserve">Acct Cat </w:t>
      </w:r>
      <w:r w:rsidR="004042BC">
        <w:rPr>
          <w:rFonts w:ascii="Corbel" w:hAnsi="Corbel" w:cstheme="minorHAnsi"/>
          <w:b/>
          <w:szCs w:val="22"/>
        </w:rPr>
        <w:t>F</w:t>
      </w:r>
      <w:r w:rsidR="004042BC" w:rsidRPr="0063135D">
        <w:rPr>
          <w:rFonts w:ascii="Corbel" w:hAnsi="Corbel" w:cstheme="minorHAnsi"/>
          <w:b/>
          <w:szCs w:val="22"/>
        </w:rPr>
        <w:t>descr</w:t>
      </w:r>
      <w:r w:rsidR="007F7E3F">
        <w:rPr>
          <w:rFonts w:ascii="Corbel" w:hAnsi="Corbel" w:cstheme="minorHAnsi"/>
          <w:b/>
          <w:szCs w:val="22"/>
        </w:rPr>
        <w:t xml:space="preserve"> </w:t>
      </w:r>
      <w:r w:rsidR="005A2F6E">
        <w:rPr>
          <w:rFonts w:ascii="Corbel" w:hAnsi="Corbel" w:cstheme="minorHAnsi"/>
          <w:b/>
          <w:szCs w:val="22"/>
        </w:rPr>
        <w:t xml:space="preserve">(multiple subtotals) </w:t>
      </w:r>
      <w:r w:rsidR="007F7E3F">
        <w:rPr>
          <w:rFonts w:ascii="Corbel" w:hAnsi="Corbel" w:cstheme="minorHAnsi"/>
          <w:b/>
          <w:szCs w:val="22"/>
        </w:rPr>
        <w:t>OR Acct Type Fdescr (subtotals at Revenue &amp; Expense)</w:t>
      </w:r>
    </w:p>
    <w:p w:rsidR="00D57B8C" w:rsidRPr="0063135D" w:rsidRDefault="0040510B" w:rsidP="00D92C58">
      <w:pPr>
        <w:pStyle w:val="BodyText"/>
        <w:numPr>
          <w:ilvl w:val="1"/>
          <w:numId w:val="5"/>
        </w:numPr>
        <w:spacing w:after="0" w:line="360" w:lineRule="auto"/>
        <w:rPr>
          <w:rFonts w:ascii="Corbel" w:hAnsi="Corbel" w:cstheme="minorHAnsi"/>
          <w:szCs w:val="22"/>
        </w:rPr>
      </w:pPr>
      <w:r>
        <w:rPr>
          <w:rFonts w:ascii="Corbel" w:hAnsi="Corbel" w:cstheme="minorHAnsi"/>
          <w:b/>
          <w:szCs w:val="22"/>
        </w:rPr>
        <w:t>Column 4</w:t>
      </w:r>
      <w:r w:rsidR="00A657F8" w:rsidRPr="0063135D">
        <w:rPr>
          <w:rFonts w:ascii="Corbel" w:hAnsi="Corbel" w:cstheme="minorHAnsi"/>
          <w:b/>
          <w:szCs w:val="22"/>
        </w:rPr>
        <w:t>:</w:t>
      </w:r>
      <w:r w:rsidR="00A657F8" w:rsidRPr="0063135D">
        <w:rPr>
          <w:rFonts w:ascii="Corbel" w:hAnsi="Corbel" w:cstheme="minorHAnsi"/>
          <w:szCs w:val="22"/>
        </w:rPr>
        <w:t xml:space="preserve"> select </w:t>
      </w:r>
      <w:r w:rsidR="00A657F8" w:rsidRPr="0063135D">
        <w:rPr>
          <w:rFonts w:ascii="Corbel" w:hAnsi="Corbel" w:cstheme="minorHAnsi"/>
          <w:b/>
          <w:szCs w:val="22"/>
        </w:rPr>
        <w:t xml:space="preserve">Acct Fdescr </w:t>
      </w:r>
    </w:p>
    <w:p w:rsidR="00D57B8C" w:rsidRPr="0063135D" w:rsidRDefault="00D57B8C" w:rsidP="00D92C58">
      <w:pPr>
        <w:pStyle w:val="BodyText"/>
        <w:numPr>
          <w:ilvl w:val="1"/>
          <w:numId w:val="5"/>
        </w:numPr>
        <w:spacing w:after="0" w:line="360" w:lineRule="auto"/>
        <w:rPr>
          <w:rFonts w:ascii="Corbel" w:hAnsi="Corbel" w:cstheme="minorHAnsi"/>
          <w:szCs w:val="22"/>
        </w:rPr>
      </w:pPr>
      <w:r w:rsidRPr="0063135D">
        <w:rPr>
          <w:rFonts w:ascii="Corbel" w:hAnsi="Corbel" w:cstheme="minorHAnsi"/>
          <w:b/>
          <w:szCs w:val="22"/>
        </w:rPr>
        <w:t>Select Report View:</w:t>
      </w:r>
      <w:r w:rsidRPr="0063135D">
        <w:rPr>
          <w:rFonts w:ascii="Corbel" w:hAnsi="Corbel" w:cstheme="minorHAnsi"/>
          <w:szCs w:val="22"/>
        </w:rPr>
        <w:t xml:space="preserve"> select </w:t>
      </w:r>
      <w:r w:rsidRPr="0063135D">
        <w:rPr>
          <w:rFonts w:ascii="Corbel" w:hAnsi="Corbel" w:cstheme="minorHAnsi"/>
          <w:b/>
          <w:szCs w:val="22"/>
        </w:rPr>
        <w:t>Summarized with Pre-Enc</w:t>
      </w:r>
      <w:r w:rsidRPr="0063135D">
        <w:rPr>
          <w:rFonts w:ascii="Corbel" w:hAnsi="Corbel" w:cstheme="minorHAnsi"/>
          <w:szCs w:val="22"/>
        </w:rPr>
        <w:t xml:space="preserve"> </w:t>
      </w:r>
    </w:p>
    <w:p w:rsidR="00C66960" w:rsidRPr="0063135D" w:rsidRDefault="0040510B" w:rsidP="00D92C58">
      <w:pPr>
        <w:numPr>
          <w:ilvl w:val="1"/>
          <w:numId w:val="5"/>
        </w:numPr>
        <w:spacing w:line="360" w:lineRule="auto"/>
        <w:rPr>
          <w:rFonts w:ascii="Corbel" w:hAnsi="Corbel" w:cstheme="minorHAnsi"/>
          <w:sz w:val="22"/>
        </w:rPr>
      </w:pPr>
      <w:r w:rsidRPr="0040510B">
        <w:rPr>
          <w:rFonts w:ascii="Corbel" w:hAnsi="Corbel" w:cstheme="minorHAnsi"/>
          <w:sz w:val="22"/>
        </w:rPr>
        <w:t>Click</w:t>
      </w:r>
      <w:r>
        <w:rPr>
          <w:rFonts w:ascii="Corbel" w:hAnsi="Corbel" w:cstheme="minorHAnsi"/>
          <w:b/>
          <w:sz w:val="22"/>
        </w:rPr>
        <w:t xml:space="preserve"> </w:t>
      </w:r>
      <w:r w:rsidR="003060F1">
        <w:rPr>
          <w:rFonts w:ascii="Corbel" w:hAnsi="Corbel" w:cstheme="minorHAnsi"/>
          <w:b/>
          <w:sz w:val="22"/>
        </w:rPr>
        <w:t>OK</w:t>
      </w:r>
    </w:p>
    <w:p w:rsidR="00C66960" w:rsidRPr="0063135D" w:rsidRDefault="00C66960" w:rsidP="00D92C58">
      <w:pPr>
        <w:numPr>
          <w:ilvl w:val="0"/>
          <w:numId w:val="5"/>
        </w:numPr>
        <w:spacing w:line="360" w:lineRule="auto"/>
        <w:rPr>
          <w:rFonts w:ascii="Corbel" w:hAnsi="Corbel" w:cstheme="minorHAnsi"/>
          <w:i/>
          <w:sz w:val="22"/>
        </w:rPr>
      </w:pPr>
      <w:r w:rsidRPr="0063135D">
        <w:rPr>
          <w:rFonts w:ascii="Corbel" w:hAnsi="Corbel" w:cstheme="minorHAnsi"/>
          <w:b/>
          <w:i/>
          <w:noProof/>
          <w:sz w:val="22"/>
        </w:rPr>
        <w:t xml:space="preserve">Save at this time by clicking on </w:t>
      </w:r>
      <w:r w:rsidR="003060F1">
        <w:rPr>
          <w:rFonts w:ascii="Corbel" w:hAnsi="Corbel" w:cstheme="minorHAnsi"/>
          <w:b/>
          <w:i/>
          <w:noProof/>
          <w:sz w:val="22"/>
        </w:rPr>
        <w:t>the bullet icon in the upper right corner under your name</w:t>
      </w:r>
      <w:r w:rsidRPr="0063135D">
        <w:rPr>
          <w:rFonts w:ascii="Corbel" w:hAnsi="Corbel" w:cstheme="minorHAnsi"/>
          <w:b/>
          <w:i/>
          <w:noProof/>
          <w:sz w:val="22"/>
        </w:rPr>
        <w:t xml:space="preserve">, </w:t>
      </w:r>
      <w:r w:rsidR="00EB3B36" w:rsidRPr="0063135D">
        <w:rPr>
          <w:rFonts w:ascii="Corbel" w:hAnsi="Corbel" w:cstheme="minorHAnsi"/>
          <w:b/>
          <w:i/>
          <w:noProof/>
          <w:sz w:val="22"/>
        </w:rPr>
        <w:t xml:space="preserve">Save Current </w:t>
      </w:r>
      <w:r w:rsidR="003060F1">
        <w:rPr>
          <w:rFonts w:ascii="Corbel" w:hAnsi="Corbel" w:cstheme="minorHAnsi"/>
          <w:b/>
          <w:i/>
          <w:noProof/>
          <w:sz w:val="22"/>
        </w:rPr>
        <w:t>Cust</w:t>
      </w:r>
      <w:r w:rsidR="000B7F16">
        <w:rPr>
          <w:rFonts w:ascii="Corbel" w:hAnsi="Corbel" w:cstheme="minorHAnsi"/>
          <w:b/>
          <w:i/>
          <w:noProof/>
          <w:sz w:val="22"/>
        </w:rPr>
        <w:t>o</w:t>
      </w:r>
      <w:r w:rsidR="003060F1">
        <w:rPr>
          <w:rFonts w:ascii="Corbel" w:hAnsi="Corbel" w:cstheme="minorHAnsi"/>
          <w:b/>
          <w:i/>
          <w:noProof/>
          <w:sz w:val="22"/>
        </w:rPr>
        <w:t>mization</w:t>
      </w:r>
      <w:r w:rsidR="00EB3B36" w:rsidRPr="0063135D">
        <w:rPr>
          <w:rFonts w:ascii="Corbel" w:hAnsi="Corbel" w:cstheme="minorHAnsi"/>
          <w:b/>
          <w:i/>
          <w:noProof/>
          <w:sz w:val="22"/>
        </w:rPr>
        <w:t xml:space="preserve">, </w:t>
      </w:r>
      <w:r w:rsidRPr="0063135D">
        <w:rPr>
          <w:rFonts w:ascii="Corbel" w:hAnsi="Corbel" w:cstheme="minorHAnsi"/>
          <w:b/>
          <w:i/>
          <w:noProof/>
          <w:sz w:val="22"/>
        </w:rPr>
        <w:t>For Me, and name it using Mid-Year in the title</w:t>
      </w:r>
      <w:r w:rsidR="00A803E4" w:rsidRPr="0063135D">
        <w:rPr>
          <w:rFonts w:ascii="Corbel" w:hAnsi="Corbel" w:cstheme="minorHAnsi"/>
          <w:b/>
          <w:i/>
          <w:noProof/>
          <w:sz w:val="22"/>
        </w:rPr>
        <w:t xml:space="preserve"> </w:t>
      </w:r>
      <w:r w:rsidR="00A803E4" w:rsidRPr="0063135D">
        <w:rPr>
          <w:rFonts w:ascii="Corbel" w:hAnsi="Corbel" w:cstheme="minorHAnsi"/>
          <w:i/>
          <w:noProof/>
          <w:sz w:val="22"/>
        </w:rPr>
        <w:t>(suggested)</w:t>
      </w:r>
      <w:r w:rsidR="0040510B">
        <w:rPr>
          <w:rFonts w:ascii="Corbel" w:hAnsi="Corbel" w:cstheme="minorHAnsi"/>
          <w:i/>
          <w:noProof/>
          <w:sz w:val="22"/>
        </w:rPr>
        <w:t>.</w:t>
      </w:r>
    </w:p>
    <w:p w:rsidR="00D12B6B" w:rsidRDefault="00D57B8C" w:rsidP="00D12B6B">
      <w:pPr>
        <w:spacing w:line="240" w:lineRule="auto"/>
        <w:rPr>
          <w:rFonts w:ascii="Corbel" w:hAnsi="Corbel" w:cstheme="minorHAnsi"/>
          <w:b/>
          <w:sz w:val="22"/>
          <w:u w:val="single"/>
        </w:rPr>
      </w:pPr>
      <w:r w:rsidRPr="0063135D">
        <w:rPr>
          <w:rFonts w:ascii="Corbel" w:hAnsi="Corbel" w:cstheme="minorHAnsi"/>
          <w:sz w:val="22"/>
        </w:rPr>
        <w:t>Report results</w:t>
      </w:r>
      <w:r w:rsidR="00C27075">
        <w:rPr>
          <w:rFonts w:ascii="Corbel" w:hAnsi="Corbel" w:cstheme="minorHAnsi"/>
          <w:sz w:val="22"/>
        </w:rPr>
        <w:t>:</w:t>
      </w:r>
      <w:r w:rsidR="00D12B6B" w:rsidRPr="00D12B6B">
        <w:rPr>
          <w:rFonts w:ascii="Corbel" w:hAnsi="Corbel" w:cstheme="minorHAnsi"/>
          <w:b/>
          <w:sz w:val="22"/>
          <w:u w:val="single"/>
        </w:rPr>
        <w:t xml:space="preserve"> </w:t>
      </w:r>
    </w:p>
    <w:p w:rsidR="005568DE" w:rsidRDefault="00F20FD3" w:rsidP="00D12B6B">
      <w:pPr>
        <w:spacing w:line="240" w:lineRule="auto"/>
        <w:rPr>
          <w:rFonts w:ascii="Corbel" w:hAnsi="Corbel" w:cstheme="minorHAnsi"/>
          <w:b/>
          <w:sz w:val="22"/>
          <w:u w:val="single"/>
        </w:rPr>
      </w:pPr>
      <w:r>
        <w:rPr>
          <w:noProof/>
        </w:rPr>
        <w:drawing>
          <wp:inline distT="0" distB="0" distL="0" distR="0" wp14:anchorId="1CEF0F8A" wp14:editId="53DFFA47">
            <wp:extent cx="6322502" cy="1790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22502" cy="1790700"/>
                    </a:xfrm>
                    <a:prstGeom prst="rect">
                      <a:avLst/>
                    </a:prstGeom>
                  </pic:spPr>
                </pic:pic>
              </a:graphicData>
            </a:graphic>
          </wp:inline>
        </w:drawing>
      </w:r>
    </w:p>
    <w:p w:rsidR="00C66960" w:rsidRPr="00D12B6B" w:rsidRDefault="00C66960" w:rsidP="00D92C58">
      <w:pPr>
        <w:spacing w:after="0" w:line="360" w:lineRule="auto"/>
        <w:rPr>
          <w:rFonts w:ascii="Corbel" w:hAnsi="Corbel" w:cstheme="minorHAnsi"/>
          <w:sz w:val="22"/>
        </w:rPr>
      </w:pPr>
      <w:r w:rsidRPr="0063135D">
        <w:rPr>
          <w:rFonts w:ascii="Corbel" w:hAnsi="Corbel" w:cstheme="minorHAnsi"/>
          <w:b/>
          <w:sz w:val="22"/>
          <w:u w:val="single"/>
        </w:rPr>
        <w:t>Mid-Year Report</w:t>
      </w:r>
    </w:p>
    <w:p w:rsidR="007F1256" w:rsidRPr="0063135D" w:rsidRDefault="007F1256" w:rsidP="00D92C58">
      <w:pPr>
        <w:numPr>
          <w:ilvl w:val="0"/>
          <w:numId w:val="6"/>
        </w:numPr>
        <w:spacing w:after="0" w:line="360" w:lineRule="auto"/>
        <w:rPr>
          <w:rFonts w:ascii="Corbel" w:hAnsi="Corbel" w:cstheme="minorHAnsi"/>
          <w:sz w:val="22"/>
        </w:rPr>
      </w:pPr>
      <w:r w:rsidRPr="0063135D">
        <w:rPr>
          <w:rFonts w:ascii="Corbel" w:hAnsi="Corbel" w:cstheme="minorHAnsi"/>
          <w:sz w:val="22"/>
        </w:rPr>
        <w:t xml:space="preserve">Go down to the bottom of </w:t>
      </w:r>
      <w:r w:rsidR="00F32663">
        <w:rPr>
          <w:rFonts w:ascii="Corbel" w:hAnsi="Corbel" w:cstheme="minorHAnsi"/>
          <w:sz w:val="22"/>
        </w:rPr>
        <w:t>the</w:t>
      </w:r>
      <w:r w:rsidRPr="0063135D">
        <w:rPr>
          <w:rFonts w:ascii="Corbel" w:hAnsi="Corbel" w:cstheme="minorHAnsi"/>
          <w:sz w:val="22"/>
        </w:rPr>
        <w:t xml:space="preserve"> data warehouse report results</w:t>
      </w:r>
    </w:p>
    <w:p w:rsidR="007F1256" w:rsidRPr="0063135D" w:rsidRDefault="007F1256" w:rsidP="00D92C58">
      <w:pPr>
        <w:numPr>
          <w:ilvl w:val="0"/>
          <w:numId w:val="6"/>
        </w:numPr>
        <w:spacing w:after="0" w:line="360" w:lineRule="auto"/>
        <w:rPr>
          <w:rFonts w:ascii="Corbel" w:hAnsi="Corbel" w:cstheme="minorHAnsi"/>
          <w:sz w:val="22"/>
        </w:rPr>
      </w:pPr>
      <w:r w:rsidRPr="0063135D">
        <w:rPr>
          <w:rFonts w:ascii="Corbel" w:hAnsi="Corbel" w:cstheme="minorHAnsi"/>
          <w:sz w:val="22"/>
        </w:rPr>
        <w:t xml:space="preserve">Click on </w:t>
      </w:r>
      <w:r w:rsidR="00DE19FA">
        <w:rPr>
          <w:rFonts w:ascii="Corbel" w:hAnsi="Corbel" w:cstheme="minorHAnsi"/>
          <w:b/>
          <w:sz w:val="22"/>
        </w:rPr>
        <w:t>Export</w:t>
      </w:r>
    </w:p>
    <w:p w:rsidR="00086624" w:rsidRPr="007666E7" w:rsidRDefault="00DE19FA" w:rsidP="00D92C58">
      <w:pPr>
        <w:numPr>
          <w:ilvl w:val="0"/>
          <w:numId w:val="6"/>
        </w:numPr>
        <w:spacing w:after="0" w:line="360" w:lineRule="auto"/>
        <w:rPr>
          <w:rFonts w:ascii="Corbel" w:hAnsi="Corbel" w:cstheme="minorHAnsi"/>
          <w:sz w:val="22"/>
        </w:rPr>
      </w:pPr>
      <w:r>
        <w:rPr>
          <w:rFonts w:ascii="Corbel" w:hAnsi="Corbel" w:cstheme="minorHAnsi"/>
          <w:sz w:val="22"/>
        </w:rPr>
        <w:t xml:space="preserve">Hover over </w:t>
      </w:r>
      <w:r w:rsidRPr="00DE19FA">
        <w:rPr>
          <w:rFonts w:ascii="Corbel" w:hAnsi="Corbel" w:cstheme="minorHAnsi"/>
          <w:b/>
          <w:sz w:val="22"/>
        </w:rPr>
        <w:t xml:space="preserve">Excel </w:t>
      </w:r>
      <w:r>
        <w:rPr>
          <w:rFonts w:ascii="Corbel" w:hAnsi="Corbel" w:cstheme="minorHAnsi"/>
          <w:sz w:val="22"/>
        </w:rPr>
        <w:t xml:space="preserve">and then click </w:t>
      </w:r>
      <w:r w:rsidRPr="00DE19FA">
        <w:rPr>
          <w:rFonts w:ascii="Corbel" w:hAnsi="Corbel" w:cstheme="minorHAnsi"/>
          <w:b/>
          <w:sz w:val="22"/>
        </w:rPr>
        <w:t>Excel 2007</w:t>
      </w:r>
    </w:p>
    <w:p w:rsidR="007666E7" w:rsidRDefault="00E207C3" w:rsidP="00D92C58">
      <w:pPr>
        <w:numPr>
          <w:ilvl w:val="0"/>
          <w:numId w:val="6"/>
        </w:numPr>
        <w:spacing w:after="0" w:line="360" w:lineRule="auto"/>
        <w:rPr>
          <w:rFonts w:ascii="Corbel" w:hAnsi="Corbel" w:cstheme="minorHAnsi"/>
          <w:sz w:val="22"/>
        </w:rPr>
      </w:pPr>
      <w:r>
        <w:rPr>
          <w:rFonts w:ascii="Corbel" w:hAnsi="Corbel" w:cstheme="minorHAnsi"/>
          <w:sz w:val="22"/>
        </w:rPr>
        <w:t xml:space="preserve"> </w:t>
      </w:r>
      <w:r w:rsidRPr="00E207C3">
        <w:rPr>
          <w:rFonts w:ascii="Corbel" w:hAnsi="Corbel" w:cstheme="minorHAnsi"/>
          <w:sz w:val="22"/>
        </w:rPr>
        <w:t>In Excel</w:t>
      </w:r>
      <w:r>
        <w:rPr>
          <w:rFonts w:ascii="Corbel" w:hAnsi="Corbel" w:cstheme="minorHAnsi"/>
          <w:b/>
          <w:sz w:val="22"/>
        </w:rPr>
        <w:t xml:space="preserve"> </w:t>
      </w:r>
      <w:r w:rsidR="007666E7" w:rsidRPr="007666E7">
        <w:rPr>
          <w:rFonts w:ascii="Corbel" w:hAnsi="Corbel" w:cstheme="minorHAnsi"/>
          <w:sz w:val="22"/>
        </w:rPr>
        <w:t>S</w:t>
      </w:r>
      <w:r w:rsidR="00086624" w:rsidRPr="007666E7">
        <w:rPr>
          <w:rFonts w:ascii="Corbel" w:hAnsi="Corbel" w:cstheme="minorHAnsi"/>
          <w:sz w:val="22"/>
        </w:rPr>
        <w:t xml:space="preserve">elect columns A-K </w:t>
      </w:r>
      <w:r w:rsidR="007666E7">
        <w:rPr>
          <w:rFonts w:ascii="Corbel" w:hAnsi="Corbel" w:cstheme="minorHAnsi"/>
          <w:sz w:val="22"/>
        </w:rPr>
        <w:t xml:space="preserve">in the Excel report </w:t>
      </w:r>
      <w:r w:rsidR="00086624" w:rsidRPr="007666E7">
        <w:rPr>
          <w:rFonts w:ascii="Corbel" w:hAnsi="Corbel" w:cstheme="minorHAnsi"/>
          <w:sz w:val="22"/>
        </w:rPr>
        <w:t>&amp; copy</w:t>
      </w:r>
    </w:p>
    <w:p w:rsidR="00F32663" w:rsidRPr="0085620A" w:rsidRDefault="00F32663" w:rsidP="00F32663">
      <w:pPr>
        <w:spacing w:after="0" w:line="240" w:lineRule="auto"/>
        <w:ind w:left="360"/>
        <w:rPr>
          <w:rFonts w:ascii="Corbel" w:hAnsi="Corbel" w:cstheme="minorHAnsi"/>
          <w:sz w:val="22"/>
        </w:rPr>
      </w:pPr>
    </w:p>
    <w:p w:rsidR="0085620A" w:rsidRDefault="00F20FD3" w:rsidP="00F32663">
      <w:pPr>
        <w:spacing w:after="0" w:line="240" w:lineRule="auto"/>
        <w:ind w:left="360"/>
        <w:rPr>
          <w:rFonts w:asciiTheme="minorHAnsi" w:hAnsiTheme="minorHAnsi" w:cstheme="minorHAnsi"/>
          <w:sz w:val="22"/>
        </w:rPr>
      </w:pPr>
      <w:r>
        <w:rPr>
          <w:noProof/>
        </w:rPr>
        <w:drawing>
          <wp:inline distT="0" distB="0" distL="0" distR="0" wp14:anchorId="07484E8F" wp14:editId="6124D2B9">
            <wp:extent cx="6212822"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215529" cy="1524664"/>
                    </a:xfrm>
                    <a:prstGeom prst="rect">
                      <a:avLst/>
                    </a:prstGeom>
                  </pic:spPr>
                </pic:pic>
              </a:graphicData>
            </a:graphic>
          </wp:inline>
        </w:drawing>
      </w:r>
    </w:p>
    <w:p w:rsidR="006B4822" w:rsidRPr="00375F08" w:rsidRDefault="006B4822" w:rsidP="0085620A">
      <w:pPr>
        <w:rPr>
          <w:rFonts w:asciiTheme="minorHAnsi" w:hAnsiTheme="minorHAnsi" w:cstheme="minorHAnsi"/>
          <w:sz w:val="22"/>
        </w:rPr>
      </w:pPr>
    </w:p>
    <w:p w:rsidR="0082094F" w:rsidRPr="000B153B" w:rsidRDefault="007666E7" w:rsidP="0085620A">
      <w:pPr>
        <w:numPr>
          <w:ilvl w:val="0"/>
          <w:numId w:val="6"/>
        </w:numPr>
        <w:spacing w:line="240" w:lineRule="auto"/>
        <w:rPr>
          <w:rFonts w:ascii="Corbel" w:hAnsi="Corbel" w:cstheme="minorHAnsi"/>
          <w:sz w:val="22"/>
        </w:rPr>
      </w:pPr>
      <w:r w:rsidRPr="000B153B">
        <w:rPr>
          <w:rFonts w:ascii="Corbel" w:hAnsi="Corbel" w:cstheme="minorHAnsi"/>
          <w:sz w:val="22"/>
        </w:rPr>
        <w:t xml:space="preserve">Go to the </w:t>
      </w:r>
      <w:r w:rsidRPr="000B153B">
        <w:rPr>
          <w:rFonts w:ascii="Corbel" w:hAnsi="Corbel" w:cstheme="minorHAnsi"/>
          <w:b/>
          <w:sz w:val="22"/>
        </w:rPr>
        <w:t>Mid-Year Department Level</w:t>
      </w:r>
      <w:r w:rsidRPr="000B153B">
        <w:rPr>
          <w:rFonts w:ascii="Corbel" w:hAnsi="Corbel" w:cstheme="minorHAnsi"/>
          <w:sz w:val="22"/>
        </w:rPr>
        <w:t xml:space="preserve"> </w:t>
      </w:r>
      <w:r w:rsidRPr="000B153B">
        <w:rPr>
          <w:rFonts w:ascii="Corbel" w:hAnsi="Corbel" w:cstheme="minorHAnsi"/>
          <w:b/>
          <w:sz w:val="22"/>
        </w:rPr>
        <w:t>Repor</w:t>
      </w:r>
      <w:r w:rsidR="007A6ADC" w:rsidRPr="000B153B">
        <w:rPr>
          <w:rFonts w:ascii="Corbel" w:hAnsi="Corbel" w:cstheme="minorHAnsi"/>
          <w:b/>
          <w:sz w:val="22"/>
        </w:rPr>
        <w:t xml:space="preserve">t </w:t>
      </w:r>
      <w:r w:rsidR="007A6ADC" w:rsidRPr="000B153B">
        <w:rPr>
          <w:rFonts w:ascii="Corbel" w:hAnsi="Corbel" w:cstheme="minorHAnsi"/>
          <w:sz w:val="22"/>
        </w:rPr>
        <w:t xml:space="preserve">form; </w:t>
      </w:r>
      <w:r w:rsidRPr="000B153B">
        <w:rPr>
          <w:rFonts w:ascii="Corbel" w:hAnsi="Corbel" w:cstheme="minorHAnsi"/>
          <w:sz w:val="22"/>
        </w:rPr>
        <w:t xml:space="preserve">place your cursor in cell A1, and paste. </w:t>
      </w:r>
    </w:p>
    <w:p w:rsidR="00D57B8C" w:rsidRPr="00375F08" w:rsidRDefault="003B1D1E" w:rsidP="00892F6E">
      <w:pPr>
        <w:spacing w:line="240" w:lineRule="auto"/>
        <w:rPr>
          <w:rFonts w:asciiTheme="minorHAnsi" w:hAnsiTheme="minorHAnsi" w:cstheme="minorHAnsi"/>
          <w:sz w:val="22"/>
        </w:rPr>
      </w:pPr>
      <w:r>
        <w:rPr>
          <w:noProof/>
        </w:rPr>
        <w:lastRenderedPageBreak/>
        <w:drawing>
          <wp:inline distT="0" distB="0" distL="0" distR="0" wp14:anchorId="2CD4EE94" wp14:editId="21C400E1">
            <wp:extent cx="6191684" cy="1885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93857" cy="1886612"/>
                    </a:xfrm>
                    <a:prstGeom prst="rect">
                      <a:avLst/>
                    </a:prstGeom>
                  </pic:spPr>
                </pic:pic>
              </a:graphicData>
            </a:graphic>
          </wp:inline>
        </w:drawing>
      </w:r>
    </w:p>
    <w:p w:rsidR="000E126E" w:rsidRDefault="000E126E" w:rsidP="000E126E">
      <w:pPr>
        <w:spacing w:line="240" w:lineRule="auto"/>
        <w:ind w:left="360"/>
        <w:rPr>
          <w:rFonts w:ascii="Corbel" w:hAnsi="Corbel" w:cstheme="minorHAnsi"/>
          <w:sz w:val="22"/>
        </w:rPr>
      </w:pPr>
    </w:p>
    <w:p w:rsidR="000E126E" w:rsidRDefault="000E126E" w:rsidP="000E126E">
      <w:pPr>
        <w:spacing w:line="240" w:lineRule="auto"/>
        <w:ind w:left="360"/>
        <w:rPr>
          <w:rFonts w:ascii="Corbel" w:hAnsi="Corbel" w:cstheme="minorHAnsi"/>
          <w:sz w:val="22"/>
        </w:rPr>
      </w:pPr>
    </w:p>
    <w:p w:rsidR="007666E7" w:rsidRPr="000E126E" w:rsidRDefault="007666E7" w:rsidP="00D92C58">
      <w:pPr>
        <w:numPr>
          <w:ilvl w:val="0"/>
          <w:numId w:val="6"/>
        </w:numPr>
        <w:spacing w:line="360" w:lineRule="auto"/>
        <w:rPr>
          <w:rFonts w:ascii="Corbel" w:hAnsi="Corbel" w:cstheme="minorHAnsi"/>
          <w:sz w:val="22"/>
        </w:rPr>
      </w:pPr>
      <w:r w:rsidRPr="000E126E">
        <w:rPr>
          <w:rFonts w:ascii="Corbel" w:hAnsi="Corbel" w:cstheme="minorHAnsi"/>
          <w:sz w:val="22"/>
        </w:rPr>
        <w:t xml:space="preserve">Manually enter your projections in Column L, and your budget transfers in Column N.  Remember, if it is an expenditure transfer </w:t>
      </w:r>
      <w:r w:rsidRPr="000E126E">
        <w:rPr>
          <w:rFonts w:ascii="Corbel" w:hAnsi="Corbel" w:cstheme="minorHAnsi"/>
          <w:b/>
          <w:i/>
          <w:sz w:val="22"/>
        </w:rPr>
        <w:t>out</w:t>
      </w:r>
      <w:r w:rsidRPr="000E126E">
        <w:rPr>
          <w:rFonts w:ascii="Corbel" w:hAnsi="Corbel" w:cstheme="minorHAnsi"/>
          <w:sz w:val="22"/>
        </w:rPr>
        <w:t xml:space="preserve"> or a budget transfer </w:t>
      </w:r>
      <w:r w:rsidRPr="000E126E">
        <w:rPr>
          <w:rFonts w:ascii="Corbel" w:hAnsi="Corbel" w:cstheme="minorHAnsi"/>
          <w:b/>
          <w:sz w:val="22"/>
        </w:rPr>
        <w:t>out</w:t>
      </w:r>
      <w:r w:rsidRPr="000E126E">
        <w:rPr>
          <w:rFonts w:ascii="Corbel" w:hAnsi="Corbel" w:cstheme="minorHAnsi"/>
          <w:sz w:val="22"/>
        </w:rPr>
        <w:t xml:space="preserve"> from your department it is a </w:t>
      </w:r>
      <w:r w:rsidRPr="000E126E">
        <w:rPr>
          <w:rFonts w:ascii="Corbel" w:hAnsi="Corbel" w:cstheme="minorHAnsi"/>
          <w:b/>
          <w:i/>
          <w:sz w:val="22"/>
        </w:rPr>
        <w:t>minus.</w:t>
      </w:r>
    </w:p>
    <w:p w:rsidR="007666E7" w:rsidRPr="000B153B" w:rsidRDefault="007666E7" w:rsidP="00D92C58">
      <w:pPr>
        <w:numPr>
          <w:ilvl w:val="1"/>
          <w:numId w:val="6"/>
        </w:numPr>
        <w:spacing w:line="360" w:lineRule="auto"/>
        <w:rPr>
          <w:rFonts w:ascii="Corbel" w:hAnsi="Corbel" w:cstheme="minorHAnsi"/>
          <w:sz w:val="22"/>
        </w:rPr>
      </w:pPr>
      <w:r w:rsidRPr="000B153B">
        <w:rPr>
          <w:rFonts w:ascii="Corbel" w:hAnsi="Corbel" w:cstheme="minorHAnsi"/>
          <w:sz w:val="22"/>
        </w:rPr>
        <w:t xml:space="preserve">Columns M and O </w:t>
      </w:r>
      <w:r w:rsidRPr="000B153B">
        <w:rPr>
          <w:rFonts w:ascii="Corbel" w:hAnsi="Corbel" w:cstheme="minorHAnsi"/>
          <w:color w:val="0000FF"/>
          <w:sz w:val="22"/>
        </w:rPr>
        <w:t>automatically recalculate</w:t>
      </w:r>
      <w:r w:rsidRPr="000B153B">
        <w:rPr>
          <w:rFonts w:ascii="Corbel" w:hAnsi="Corbel" w:cstheme="minorHAnsi"/>
          <w:sz w:val="22"/>
        </w:rPr>
        <w:t xml:space="preserve"> when you </w:t>
      </w:r>
      <w:r w:rsidRPr="000B153B">
        <w:rPr>
          <w:rFonts w:ascii="Corbel" w:hAnsi="Corbel" w:cstheme="minorHAnsi"/>
          <w:b/>
          <w:color w:val="00B050"/>
          <w:sz w:val="22"/>
        </w:rPr>
        <w:t>enter</w:t>
      </w:r>
      <w:r w:rsidRPr="000B153B">
        <w:rPr>
          <w:rFonts w:ascii="Corbel" w:hAnsi="Corbel" w:cstheme="minorHAnsi"/>
          <w:sz w:val="22"/>
        </w:rPr>
        <w:t xml:space="preserve"> your amounts.</w:t>
      </w:r>
    </w:p>
    <w:p w:rsidR="007666E7" w:rsidRPr="000B153B" w:rsidRDefault="007666E7" w:rsidP="00D92C58">
      <w:pPr>
        <w:numPr>
          <w:ilvl w:val="0"/>
          <w:numId w:val="6"/>
        </w:numPr>
        <w:spacing w:line="360" w:lineRule="auto"/>
        <w:rPr>
          <w:rFonts w:ascii="Corbel" w:hAnsi="Corbel" w:cstheme="minorHAnsi"/>
          <w:sz w:val="22"/>
        </w:rPr>
      </w:pPr>
      <w:r w:rsidRPr="000B153B">
        <w:rPr>
          <w:rFonts w:ascii="Corbel" w:hAnsi="Corbel" w:cstheme="minorHAnsi"/>
          <w:b/>
          <w:i/>
          <w:sz w:val="22"/>
        </w:rPr>
        <w:t>Enter zeros in empty cells.</w:t>
      </w:r>
    </w:p>
    <w:p w:rsidR="00A57E26" w:rsidRPr="00A57E26" w:rsidRDefault="001B162D" w:rsidP="00A57E26">
      <w:pPr>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67456" behindDoc="0" locked="0" layoutInCell="1" allowOverlap="1">
                <wp:simplePos x="0" y="0"/>
                <wp:positionH relativeFrom="column">
                  <wp:posOffset>6377940</wp:posOffset>
                </wp:positionH>
                <wp:positionV relativeFrom="paragraph">
                  <wp:posOffset>556895</wp:posOffset>
                </wp:positionV>
                <wp:extent cx="563880" cy="342900"/>
                <wp:effectExtent l="38100" t="38100" r="26670" b="19050"/>
                <wp:wrapNone/>
                <wp:docPr id="50" name="AutoShape 1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3880" cy="342900"/>
                        </a:xfrm>
                        <a:prstGeom prst="straightConnector1">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4ADCF5" id="_x0000_t32" coordsize="21600,21600" o:spt="32" o:oned="t" path="m,l21600,21600e" filled="f">
                <v:path arrowok="t" fillok="f" o:connecttype="none"/>
                <o:lock v:ext="edit" shapetype="t"/>
              </v:shapetype>
              <v:shape id="AutoShape 1311" o:spid="_x0000_s1026" type="#_x0000_t32" style="position:absolute;margin-left:502.2pt;margin-top:43.85pt;width:44.4pt;height:27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" strokecolor="blue" strokeweight="2pt">
                <v:stroke endarrow="block"/>
              </v:shape>
            </w:pict>
          </mc:Fallback>
        </mc:AlternateContent>
      </w:r>
      <w:r>
        <w:rPr>
          <w:rFonts w:asciiTheme="minorHAnsi" w:hAnsiTheme="minorHAnsi" w:cstheme="minorHAnsi"/>
          <w:noProof/>
          <w:sz w:val="22"/>
        </w:rPr>
        <mc:AlternateContent>
          <mc:Choice Requires="wps">
            <w:drawing>
              <wp:anchor distT="0" distB="0" distL="114300" distR="114300" simplePos="0" relativeHeight="251668480" behindDoc="0" locked="0" layoutInCell="1" allowOverlap="1">
                <wp:simplePos x="0" y="0"/>
                <wp:positionH relativeFrom="column">
                  <wp:posOffset>5532120</wp:posOffset>
                </wp:positionH>
                <wp:positionV relativeFrom="paragraph">
                  <wp:posOffset>610235</wp:posOffset>
                </wp:positionV>
                <wp:extent cx="1409700" cy="289560"/>
                <wp:effectExtent l="19050" t="57150" r="19050" b="34290"/>
                <wp:wrapNone/>
                <wp:docPr id="51" name="AutoShape 1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09700" cy="289560"/>
                        </a:xfrm>
                        <a:prstGeom prst="straightConnector1">
                          <a:avLst/>
                        </a:prstGeom>
                        <a:noFill/>
                        <a:ln w="254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A79B7A6" id="AutoShape 1312" o:spid="_x0000_s1026" type="#_x0000_t32" style="position:absolute;margin-left:435.6pt;margin-top:48.05pt;width:111pt;height:22.8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" strokecolor="blue" strokeweight="2pt">
                <v:stroke endarrow="block"/>
              </v:shape>
            </w:pict>
          </mc:Fallback>
        </mc:AlternateContent>
      </w:r>
      <w:r>
        <w:rPr>
          <w:rFonts w:asciiTheme="minorHAnsi" w:hAnsiTheme="minorHAnsi" w:cstheme="minorHAnsi"/>
          <w:noProof/>
          <w:sz w:val="22"/>
        </w:rPr>
        <mc:AlternateContent>
          <mc:Choice Requires="wps">
            <w:drawing>
              <wp:anchor distT="0" distB="0" distL="114300" distR="114300" simplePos="0" relativeHeight="251666432" behindDoc="0" locked="0" layoutInCell="1" allowOverlap="1">
                <wp:simplePos x="0" y="0"/>
                <wp:positionH relativeFrom="column">
                  <wp:posOffset>5257800</wp:posOffset>
                </wp:positionH>
                <wp:positionV relativeFrom="paragraph">
                  <wp:posOffset>1349375</wp:posOffset>
                </wp:positionV>
                <wp:extent cx="350520" cy="259080"/>
                <wp:effectExtent l="38100" t="38100" r="30480" b="26670"/>
                <wp:wrapNone/>
                <wp:docPr id="49" name="AutoShape 1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0520" cy="25908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D2F565C" id="AutoShape 1308" o:spid="_x0000_s1026" type="#_x0000_t32" style="position:absolute;margin-left:414pt;margin-top:106.25pt;width:27.6pt;height:20.4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" strokecolor="red" strokeweight="2pt">
                <v:stroke endarrow="block"/>
              </v:shape>
            </w:pict>
          </mc:Fallback>
        </mc:AlternateContent>
      </w:r>
      <w:r>
        <w:rPr>
          <w:rFonts w:asciiTheme="minorHAnsi" w:hAnsiTheme="minorHAnsi" w:cstheme="minorHAnsi"/>
          <w:noProof/>
          <w:sz w:val="22"/>
        </w:rPr>
        <mc:AlternateContent>
          <mc:Choice Requires="wps">
            <w:drawing>
              <wp:anchor distT="0" distB="0" distL="114300" distR="114300" simplePos="0" relativeHeight="251665408" behindDoc="0" locked="0" layoutInCell="1" allowOverlap="1">
                <wp:simplePos x="0" y="0"/>
                <wp:positionH relativeFrom="column">
                  <wp:posOffset>5608320</wp:posOffset>
                </wp:positionH>
                <wp:positionV relativeFrom="paragraph">
                  <wp:posOffset>1349375</wp:posOffset>
                </wp:positionV>
                <wp:extent cx="266700" cy="259080"/>
                <wp:effectExtent l="0" t="38100" r="57150" b="26670"/>
                <wp:wrapNone/>
                <wp:docPr id="48" name="AutoShape 1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25908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6999389" id="AutoShape 1307" o:spid="_x0000_s1026" type="#_x0000_t32" style="position:absolute;margin-left:441.6pt;margin-top:106.25pt;width:21pt;height:20.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" strokecolor="red" strokeweight="2pt">
                <v:stroke endarrow="block"/>
              </v:shape>
            </w:pict>
          </mc:Fallback>
        </mc:AlternateContent>
      </w:r>
      <w:r w:rsidR="00E207C3">
        <w:rPr>
          <w:noProof/>
        </w:rPr>
        <w:drawing>
          <wp:inline distT="0" distB="0" distL="0" distR="0" wp14:anchorId="05C54A73" wp14:editId="7CC5DFF0">
            <wp:extent cx="6666799" cy="1781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666799" cy="1781175"/>
                    </a:xfrm>
                    <a:prstGeom prst="rect">
                      <a:avLst/>
                    </a:prstGeom>
                  </pic:spPr>
                </pic:pic>
              </a:graphicData>
            </a:graphic>
          </wp:inline>
        </w:drawing>
      </w:r>
    </w:p>
    <w:p w:rsidR="00A57E26" w:rsidRPr="000B153B" w:rsidRDefault="007D5450" w:rsidP="00A57E26">
      <w:pPr>
        <w:pStyle w:val="BodyText"/>
        <w:numPr>
          <w:ilvl w:val="0"/>
          <w:numId w:val="6"/>
        </w:numPr>
        <w:rPr>
          <w:rFonts w:ascii="Corbel" w:hAnsi="Corbel" w:cstheme="minorHAnsi"/>
          <w:szCs w:val="22"/>
        </w:rPr>
      </w:pPr>
      <w:r w:rsidRPr="000B153B">
        <w:rPr>
          <w:rFonts w:ascii="Corbel" w:hAnsi="Corbel" w:cstheme="minorHAnsi"/>
          <w:b/>
          <w:color w:val="FF0000"/>
          <w:szCs w:val="22"/>
        </w:rPr>
        <w:t>Subtotals</w:t>
      </w:r>
      <w:r w:rsidRPr="000B153B">
        <w:rPr>
          <w:rFonts w:ascii="Corbel" w:hAnsi="Corbel" w:cstheme="minorHAnsi"/>
          <w:szCs w:val="22"/>
        </w:rPr>
        <w:t xml:space="preserve"> </w:t>
      </w:r>
      <w:r w:rsidR="008D1256" w:rsidRPr="000B153B">
        <w:rPr>
          <w:rFonts w:ascii="Corbel" w:hAnsi="Corbel" w:cstheme="minorHAnsi"/>
          <w:b/>
          <w:color w:val="FF0000"/>
          <w:szCs w:val="22"/>
        </w:rPr>
        <w:t xml:space="preserve">and </w:t>
      </w:r>
      <w:r w:rsidR="005A7390" w:rsidRPr="000B153B">
        <w:rPr>
          <w:rFonts w:ascii="Corbel" w:hAnsi="Corbel" w:cstheme="minorHAnsi"/>
          <w:b/>
          <w:color w:val="FF0000"/>
          <w:szCs w:val="22"/>
        </w:rPr>
        <w:t>T</w:t>
      </w:r>
      <w:r w:rsidR="008D1256" w:rsidRPr="000B153B">
        <w:rPr>
          <w:rFonts w:ascii="Corbel" w:hAnsi="Corbel" w:cstheme="minorHAnsi"/>
          <w:b/>
          <w:color w:val="FF0000"/>
          <w:szCs w:val="22"/>
        </w:rPr>
        <w:t>otals</w:t>
      </w:r>
      <w:r w:rsidR="008D1256" w:rsidRPr="000B153B">
        <w:rPr>
          <w:rFonts w:ascii="Corbel" w:hAnsi="Corbel" w:cstheme="minorHAnsi"/>
          <w:szCs w:val="22"/>
        </w:rPr>
        <w:t xml:space="preserve"> </w:t>
      </w:r>
      <w:r w:rsidR="001B54D7" w:rsidRPr="000B153B">
        <w:rPr>
          <w:rFonts w:ascii="Corbel" w:hAnsi="Corbel" w:cstheme="minorHAnsi"/>
          <w:szCs w:val="22"/>
        </w:rPr>
        <w:t xml:space="preserve">in Columns L and N </w:t>
      </w:r>
      <w:r w:rsidRPr="000B153B">
        <w:rPr>
          <w:rFonts w:ascii="Corbel" w:hAnsi="Corbel" w:cstheme="minorHAnsi"/>
          <w:szCs w:val="22"/>
        </w:rPr>
        <w:t xml:space="preserve">will need to be </w:t>
      </w:r>
      <w:r w:rsidR="00886414" w:rsidRPr="000B153B">
        <w:rPr>
          <w:rFonts w:ascii="Corbel" w:hAnsi="Corbel" w:cstheme="minorHAnsi"/>
          <w:szCs w:val="22"/>
        </w:rPr>
        <w:t xml:space="preserve">entered </w:t>
      </w:r>
      <w:r w:rsidRPr="000B153B">
        <w:rPr>
          <w:rFonts w:ascii="Corbel" w:hAnsi="Corbel" w:cstheme="minorHAnsi"/>
          <w:szCs w:val="22"/>
        </w:rPr>
        <w:t>manually</w:t>
      </w:r>
      <w:r w:rsidR="00886414" w:rsidRPr="000B153B">
        <w:rPr>
          <w:rFonts w:ascii="Corbel" w:hAnsi="Corbel" w:cstheme="minorHAnsi"/>
          <w:szCs w:val="22"/>
        </w:rPr>
        <w:t xml:space="preserve">.  </w:t>
      </w:r>
      <w:r w:rsidRPr="000B153B">
        <w:rPr>
          <w:rFonts w:ascii="Corbel" w:hAnsi="Corbel" w:cstheme="minorHAnsi"/>
          <w:szCs w:val="22"/>
        </w:rPr>
        <w:t xml:space="preserve"> </w:t>
      </w:r>
    </w:p>
    <w:p w:rsidR="00A57E26" w:rsidRPr="000B153B" w:rsidRDefault="00886414" w:rsidP="00D92C58">
      <w:pPr>
        <w:pStyle w:val="BodyText"/>
        <w:numPr>
          <w:ilvl w:val="1"/>
          <w:numId w:val="6"/>
        </w:numPr>
        <w:spacing w:line="360" w:lineRule="auto"/>
        <w:rPr>
          <w:rFonts w:ascii="Corbel" w:hAnsi="Corbel" w:cstheme="minorHAnsi"/>
          <w:szCs w:val="22"/>
        </w:rPr>
      </w:pPr>
      <w:r w:rsidRPr="000B153B">
        <w:rPr>
          <w:rFonts w:ascii="Corbel" w:hAnsi="Corbel" w:cstheme="minorHAnsi"/>
          <w:b/>
          <w:szCs w:val="22"/>
        </w:rPr>
        <w:t>E</w:t>
      </w:r>
      <w:r w:rsidR="007D5450" w:rsidRPr="000B153B">
        <w:rPr>
          <w:rFonts w:ascii="Corbel" w:hAnsi="Corbel" w:cstheme="minorHAnsi"/>
          <w:b/>
          <w:szCs w:val="22"/>
        </w:rPr>
        <w:t>nter a formula</w:t>
      </w:r>
      <w:r w:rsidR="007A6ADC" w:rsidRPr="000B153B">
        <w:rPr>
          <w:rFonts w:ascii="Corbel" w:hAnsi="Corbel" w:cstheme="minorHAnsi"/>
          <w:szCs w:val="22"/>
        </w:rPr>
        <w:t xml:space="preserve"> (</w:t>
      </w:r>
      <w:r w:rsidR="007D5450" w:rsidRPr="000B153B">
        <w:rPr>
          <w:rFonts w:ascii="Corbel" w:hAnsi="Corbel" w:cstheme="minorHAnsi"/>
          <w:szCs w:val="22"/>
        </w:rPr>
        <w:t>not a hard entry</w:t>
      </w:r>
      <w:r w:rsidR="007A6ADC" w:rsidRPr="000B153B">
        <w:rPr>
          <w:rFonts w:ascii="Corbel" w:hAnsi="Corbel" w:cstheme="minorHAnsi"/>
          <w:szCs w:val="22"/>
        </w:rPr>
        <w:t>)</w:t>
      </w:r>
      <w:r w:rsidR="007F1256" w:rsidRPr="000B153B">
        <w:rPr>
          <w:rFonts w:ascii="Corbel" w:hAnsi="Corbel" w:cstheme="minorHAnsi"/>
          <w:szCs w:val="22"/>
        </w:rPr>
        <w:t xml:space="preserve"> when you </w:t>
      </w:r>
      <w:r w:rsidRPr="000B153B">
        <w:rPr>
          <w:rFonts w:ascii="Corbel" w:hAnsi="Corbel" w:cstheme="minorHAnsi"/>
          <w:szCs w:val="22"/>
        </w:rPr>
        <w:t xml:space="preserve">are manually entering </w:t>
      </w:r>
      <w:r w:rsidR="007F1256" w:rsidRPr="000B153B">
        <w:rPr>
          <w:rFonts w:ascii="Corbel" w:hAnsi="Corbel" w:cstheme="minorHAnsi"/>
          <w:szCs w:val="22"/>
        </w:rPr>
        <w:t>total</w:t>
      </w:r>
      <w:r w:rsidRPr="000B153B">
        <w:rPr>
          <w:rFonts w:ascii="Corbel" w:hAnsi="Corbel" w:cstheme="minorHAnsi"/>
          <w:szCs w:val="22"/>
        </w:rPr>
        <w:t>s</w:t>
      </w:r>
      <w:r w:rsidR="007D5450" w:rsidRPr="000B153B">
        <w:rPr>
          <w:rFonts w:ascii="Corbel" w:hAnsi="Corbel" w:cstheme="minorHAnsi"/>
          <w:szCs w:val="22"/>
        </w:rPr>
        <w:t xml:space="preserve">.  </w:t>
      </w:r>
      <w:r w:rsidR="00A57E26" w:rsidRPr="000B153B">
        <w:rPr>
          <w:rFonts w:ascii="Corbel" w:hAnsi="Corbel" w:cstheme="minorHAnsi"/>
          <w:szCs w:val="22"/>
        </w:rPr>
        <w:t xml:space="preserve">This allows the worksheet to re-total each time you change a projection or budget transfer amount.  </w:t>
      </w:r>
    </w:p>
    <w:p w:rsidR="00A657F8" w:rsidRPr="000B153B" w:rsidRDefault="00A57E26" w:rsidP="00D92C58">
      <w:pPr>
        <w:pStyle w:val="BodyText"/>
        <w:numPr>
          <w:ilvl w:val="1"/>
          <w:numId w:val="6"/>
        </w:numPr>
        <w:spacing w:after="0" w:line="360" w:lineRule="auto"/>
        <w:rPr>
          <w:rFonts w:ascii="Corbel" w:hAnsi="Corbel" w:cstheme="minorHAnsi"/>
          <w:szCs w:val="22"/>
        </w:rPr>
      </w:pPr>
      <w:r w:rsidRPr="000B153B">
        <w:rPr>
          <w:rFonts w:ascii="Corbel" w:hAnsi="Corbel" w:cstheme="minorHAnsi"/>
          <w:szCs w:val="22"/>
        </w:rPr>
        <w:t xml:space="preserve">The report will automatically update Columns M and O as your subtotals are calculated. </w:t>
      </w:r>
    </w:p>
    <w:p w:rsidR="00A3083A" w:rsidRPr="00D97F20" w:rsidRDefault="00A3083A" w:rsidP="00D92C58">
      <w:pPr>
        <w:pStyle w:val="BodyText"/>
        <w:spacing w:line="360" w:lineRule="auto"/>
        <w:rPr>
          <w:rFonts w:ascii="Corbel" w:hAnsi="Corbel" w:cstheme="minorHAnsi"/>
          <w:sz w:val="16"/>
          <w:szCs w:val="16"/>
        </w:rPr>
      </w:pPr>
    </w:p>
    <w:p w:rsidR="00A17BB0" w:rsidRPr="000B153B" w:rsidRDefault="00A17BB0" w:rsidP="00D92C58">
      <w:pPr>
        <w:pStyle w:val="BodyText"/>
        <w:numPr>
          <w:ilvl w:val="0"/>
          <w:numId w:val="6"/>
        </w:numPr>
        <w:spacing w:line="360" w:lineRule="auto"/>
        <w:rPr>
          <w:rFonts w:ascii="Corbel" w:hAnsi="Corbel" w:cstheme="minorHAnsi"/>
          <w:szCs w:val="22"/>
        </w:rPr>
      </w:pPr>
      <w:r w:rsidRPr="000B153B">
        <w:rPr>
          <w:rFonts w:ascii="Corbel" w:hAnsi="Corbel" w:cstheme="minorHAnsi"/>
          <w:szCs w:val="22"/>
        </w:rPr>
        <w:t>If you need to add a line for an additional account code, you will need to copy the formulas in Columns M and O</w:t>
      </w:r>
      <w:r w:rsidRPr="000B153B">
        <w:rPr>
          <w:rFonts w:ascii="Corbel" w:hAnsi="Corbel"/>
        </w:rPr>
        <w:t xml:space="preserve"> </w:t>
      </w:r>
      <w:r w:rsidR="00F7644E" w:rsidRPr="000B153B">
        <w:rPr>
          <w:rFonts w:ascii="Corbel" w:hAnsi="Corbel" w:cstheme="minorHAnsi"/>
          <w:szCs w:val="22"/>
        </w:rPr>
        <w:t xml:space="preserve">into the added </w:t>
      </w:r>
      <w:r w:rsidRPr="000B153B">
        <w:rPr>
          <w:rFonts w:ascii="Corbel" w:hAnsi="Corbel" w:cstheme="minorHAnsi"/>
          <w:szCs w:val="22"/>
        </w:rPr>
        <w:t>line.</w:t>
      </w:r>
    </w:p>
    <w:p w:rsidR="00636D0B" w:rsidRDefault="00207C81" w:rsidP="00484A64">
      <w:pPr>
        <w:pStyle w:val="BodyText"/>
        <w:rPr>
          <w:rFonts w:ascii="Corbel" w:hAnsi="Corbel" w:cstheme="minorHAnsi"/>
          <w:szCs w:val="22"/>
        </w:rPr>
      </w:pPr>
      <w:r w:rsidRPr="000B153B">
        <w:rPr>
          <w:rFonts w:ascii="Corbel" w:hAnsi="Corbel" w:cstheme="minorHAnsi"/>
          <w:szCs w:val="22"/>
        </w:rPr>
        <w:t xml:space="preserve">NOTE: </w:t>
      </w:r>
      <w:r w:rsidR="00636D0B" w:rsidRPr="000B153B">
        <w:rPr>
          <w:rFonts w:ascii="Corbel" w:hAnsi="Corbel" w:cstheme="minorHAnsi"/>
          <w:szCs w:val="22"/>
        </w:rPr>
        <w:t>You may hide unneeded columns to enlarge y</w:t>
      </w:r>
      <w:r w:rsidR="00886414" w:rsidRPr="000B153B">
        <w:rPr>
          <w:rFonts w:ascii="Corbel" w:hAnsi="Corbel" w:cstheme="minorHAnsi"/>
          <w:szCs w:val="22"/>
        </w:rPr>
        <w:t>our page, but do not delete the columns</w:t>
      </w:r>
      <w:r w:rsidR="00636D0B" w:rsidRPr="000B153B">
        <w:rPr>
          <w:rFonts w:ascii="Corbel" w:hAnsi="Corbel" w:cstheme="minorHAnsi"/>
          <w:szCs w:val="22"/>
        </w:rPr>
        <w:t>.</w:t>
      </w:r>
    </w:p>
    <w:p w:rsidR="001B43C5" w:rsidRPr="000B153B" w:rsidRDefault="001B43C5" w:rsidP="00484A64">
      <w:pPr>
        <w:pStyle w:val="BodyText"/>
        <w:rPr>
          <w:rFonts w:ascii="Corbel" w:hAnsi="Corbel" w:cstheme="minorHAnsi"/>
          <w:szCs w:val="22"/>
        </w:rPr>
      </w:pPr>
    </w:p>
    <w:p w:rsidR="00CE2BCD" w:rsidRPr="000B153B" w:rsidRDefault="00CE2BCD" w:rsidP="00484A64">
      <w:pPr>
        <w:rPr>
          <w:rFonts w:ascii="Corbel" w:hAnsi="Corbel"/>
          <w:sz w:val="22"/>
          <w:u w:val="single"/>
        </w:rPr>
      </w:pPr>
      <w:r w:rsidRPr="000B153B">
        <w:rPr>
          <w:rFonts w:ascii="Corbel" w:hAnsi="Corbel"/>
          <w:b/>
          <w:sz w:val="22"/>
          <w:u w:val="single"/>
        </w:rPr>
        <w:lastRenderedPageBreak/>
        <w:t>Column L – Jan-June Projections</w:t>
      </w:r>
      <w:r w:rsidRPr="000B153B">
        <w:rPr>
          <w:rFonts w:ascii="Corbel" w:hAnsi="Corbel"/>
          <w:sz w:val="22"/>
          <w:u w:val="single"/>
        </w:rPr>
        <w:t xml:space="preserve">  </w:t>
      </w:r>
    </w:p>
    <w:p w:rsidR="00CE2BCD" w:rsidRPr="000B153B" w:rsidRDefault="00CE2BCD" w:rsidP="00D92C58">
      <w:pPr>
        <w:numPr>
          <w:ilvl w:val="0"/>
          <w:numId w:val="8"/>
        </w:numPr>
        <w:tabs>
          <w:tab w:val="num" w:pos="720"/>
        </w:tabs>
        <w:spacing w:after="0" w:line="360" w:lineRule="auto"/>
        <w:ind w:left="720"/>
        <w:rPr>
          <w:rFonts w:ascii="Corbel" w:hAnsi="Corbel"/>
          <w:sz w:val="22"/>
        </w:rPr>
      </w:pPr>
      <w:r w:rsidRPr="000B153B">
        <w:rPr>
          <w:rFonts w:ascii="Corbel" w:hAnsi="Corbel"/>
          <w:sz w:val="22"/>
        </w:rPr>
        <w:t>Any account codes that do not appear on the Data Warehouse report but are needed for projections through June 30</w:t>
      </w:r>
      <w:r w:rsidRPr="000B153B">
        <w:rPr>
          <w:rFonts w:ascii="Corbel" w:hAnsi="Corbel"/>
          <w:sz w:val="22"/>
          <w:vertAlign w:val="superscript"/>
        </w:rPr>
        <w:t>th</w:t>
      </w:r>
      <w:r w:rsidRPr="000B153B">
        <w:rPr>
          <w:rFonts w:ascii="Corbel" w:hAnsi="Corbel"/>
          <w:sz w:val="22"/>
        </w:rPr>
        <w:t xml:space="preserve"> will need to be ad</w:t>
      </w:r>
      <w:r w:rsidR="00C8333E">
        <w:rPr>
          <w:rFonts w:ascii="Corbel" w:hAnsi="Corbel"/>
          <w:sz w:val="22"/>
        </w:rPr>
        <w:t>ded by inserting rows.</w:t>
      </w:r>
      <w:r w:rsidRPr="000B153B">
        <w:rPr>
          <w:rFonts w:ascii="Corbel" w:hAnsi="Corbel"/>
          <w:sz w:val="22"/>
        </w:rPr>
        <w:t xml:space="preserve">  </w:t>
      </w:r>
    </w:p>
    <w:p w:rsidR="00CE2BCD" w:rsidRPr="000B153B" w:rsidRDefault="00CE2BCD" w:rsidP="00D92C58">
      <w:pPr>
        <w:numPr>
          <w:ilvl w:val="2"/>
          <w:numId w:val="8"/>
        </w:numPr>
        <w:spacing w:after="0" w:line="360" w:lineRule="auto"/>
        <w:ind w:left="720"/>
        <w:rPr>
          <w:rFonts w:ascii="Corbel" w:hAnsi="Corbel"/>
          <w:sz w:val="22"/>
        </w:rPr>
      </w:pPr>
      <w:r w:rsidRPr="000B153B">
        <w:rPr>
          <w:rFonts w:ascii="Corbel" w:hAnsi="Corbel"/>
          <w:b/>
          <w:sz w:val="22"/>
        </w:rPr>
        <w:t>Positive Pay salaries should not include June earnings.</w:t>
      </w:r>
      <w:r w:rsidRPr="000B153B">
        <w:rPr>
          <w:rFonts w:ascii="Corbel" w:hAnsi="Corbel"/>
          <w:sz w:val="22"/>
        </w:rPr>
        <w:t xml:space="preserve">  Positive pay is overtime, student assistants, special consultants, etc.  These earnings are paid in the month following the time worked.  As a result, December – May earnings should be projected, as they will be paid January – June.  Any June earnings will be paid in July using the </w:t>
      </w:r>
      <w:r w:rsidR="006965BD" w:rsidRPr="001B43C5">
        <w:rPr>
          <w:rFonts w:ascii="Corbel" w:hAnsi="Corbel"/>
          <w:b/>
          <w:sz w:val="22"/>
        </w:rPr>
        <w:t>20</w:t>
      </w:r>
      <w:r w:rsidR="00F4186C" w:rsidRPr="001B43C5">
        <w:rPr>
          <w:rFonts w:ascii="Corbel" w:hAnsi="Corbel"/>
          <w:b/>
          <w:sz w:val="22"/>
        </w:rPr>
        <w:t>1</w:t>
      </w:r>
      <w:r w:rsidR="00D92C58" w:rsidRPr="001B43C5">
        <w:rPr>
          <w:rFonts w:ascii="Corbel" w:hAnsi="Corbel"/>
          <w:b/>
          <w:sz w:val="22"/>
        </w:rPr>
        <w:t>9</w:t>
      </w:r>
      <w:r w:rsidR="00F4186C" w:rsidRPr="001B43C5">
        <w:rPr>
          <w:rFonts w:ascii="Corbel" w:hAnsi="Corbel"/>
          <w:b/>
          <w:sz w:val="22"/>
        </w:rPr>
        <w:t>/</w:t>
      </w:r>
      <w:r w:rsidR="00D92C58" w:rsidRPr="001B43C5">
        <w:rPr>
          <w:rFonts w:ascii="Corbel" w:hAnsi="Corbel"/>
          <w:b/>
          <w:sz w:val="22"/>
        </w:rPr>
        <w:t>20</w:t>
      </w:r>
      <w:r w:rsidRPr="001B43C5">
        <w:rPr>
          <w:rFonts w:ascii="Corbel" w:hAnsi="Corbel"/>
          <w:b/>
          <w:sz w:val="22"/>
        </w:rPr>
        <w:t xml:space="preserve"> Budget</w:t>
      </w:r>
      <w:r w:rsidRPr="000B153B">
        <w:rPr>
          <w:rFonts w:ascii="Corbel" w:hAnsi="Corbel"/>
          <w:sz w:val="22"/>
        </w:rPr>
        <w:t xml:space="preserve">.  </w:t>
      </w:r>
    </w:p>
    <w:p w:rsidR="00CE2BCD" w:rsidRPr="000B153B" w:rsidRDefault="00F24DB6" w:rsidP="00D92C58">
      <w:pPr>
        <w:numPr>
          <w:ilvl w:val="1"/>
          <w:numId w:val="7"/>
        </w:numPr>
        <w:tabs>
          <w:tab w:val="clear" w:pos="1440"/>
          <w:tab w:val="left" w:pos="360"/>
          <w:tab w:val="num" w:pos="720"/>
        </w:tabs>
        <w:spacing w:after="0" w:line="360" w:lineRule="auto"/>
        <w:ind w:left="720"/>
        <w:rPr>
          <w:rFonts w:ascii="Corbel" w:hAnsi="Corbel"/>
          <w:sz w:val="22"/>
        </w:rPr>
      </w:pPr>
      <w:r w:rsidRPr="000B153B">
        <w:rPr>
          <w:rFonts w:ascii="Corbel" w:hAnsi="Corbel"/>
          <w:sz w:val="22"/>
        </w:rPr>
        <w:t>While</w:t>
      </w:r>
      <w:r w:rsidR="00CE2BCD" w:rsidRPr="000B153B">
        <w:rPr>
          <w:rFonts w:ascii="Corbel" w:hAnsi="Corbel"/>
          <w:sz w:val="22"/>
        </w:rPr>
        <w:t xml:space="preserve"> </w:t>
      </w:r>
      <w:r w:rsidR="00CE2BCD" w:rsidRPr="000B153B">
        <w:rPr>
          <w:rFonts w:ascii="Corbel" w:hAnsi="Corbel"/>
          <w:b/>
          <w:sz w:val="22"/>
        </w:rPr>
        <w:t>benefit</w:t>
      </w:r>
      <w:r w:rsidR="00CE2BCD" w:rsidRPr="000B153B">
        <w:rPr>
          <w:rFonts w:ascii="Corbel" w:hAnsi="Corbel"/>
          <w:sz w:val="22"/>
        </w:rPr>
        <w:t xml:space="preserve"> expenditures appear on the Data Warehouse Department Level report, no projections are needed for these account codes, as budgets are allocated to match actuals, </w:t>
      </w:r>
      <w:r w:rsidR="00CE2BCD" w:rsidRPr="000B153B">
        <w:rPr>
          <w:rFonts w:ascii="Corbel" w:hAnsi="Corbel"/>
          <w:b/>
          <w:i/>
          <w:sz w:val="22"/>
        </w:rPr>
        <w:t>unless</w:t>
      </w:r>
      <w:r w:rsidR="00CE2BCD" w:rsidRPr="000B153B">
        <w:rPr>
          <w:rFonts w:ascii="Corbel" w:hAnsi="Corbel"/>
          <w:sz w:val="22"/>
        </w:rPr>
        <w:t>:</w:t>
      </w:r>
    </w:p>
    <w:p w:rsidR="00CE2BCD" w:rsidRPr="000B153B" w:rsidRDefault="00CE2BCD" w:rsidP="00D92C58">
      <w:pPr>
        <w:pStyle w:val="ListParagraph"/>
        <w:numPr>
          <w:ilvl w:val="0"/>
          <w:numId w:val="22"/>
        </w:numPr>
        <w:spacing w:after="0" w:line="360" w:lineRule="auto"/>
        <w:rPr>
          <w:rFonts w:ascii="Corbel" w:hAnsi="Corbel"/>
          <w:sz w:val="22"/>
        </w:rPr>
      </w:pPr>
      <w:r w:rsidRPr="000B153B">
        <w:rPr>
          <w:rFonts w:ascii="Corbel" w:hAnsi="Corbel"/>
          <w:sz w:val="22"/>
        </w:rPr>
        <w:t>Your department is supported by student fees and is responsible for benefits (i.e., Health Services, Orientation, etc.)</w:t>
      </w:r>
    </w:p>
    <w:p w:rsidR="00CE2BCD" w:rsidRPr="000B153B" w:rsidRDefault="00CE2BCD" w:rsidP="00D92C58">
      <w:pPr>
        <w:numPr>
          <w:ilvl w:val="1"/>
          <w:numId w:val="7"/>
        </w:numPr>
        <w:tabs>
          <w:tab w:val="clear" w:pos="1440"/>
          <w:tab w:val="left" w:pos="720"/>
        </w:tabs>
        <w:spacing w:after="0" w:line="360" w:lineRule="auto"/>
        <w:ind w:left="720"/>
        <w:rPr>
          <w:rFonts w:ascii="Corbel" w:hAnsi="Corbel"/>
          <w:sz w:val="22"/>
        </w:rPr>
      </w:pPr>
      <w:r w:rsidRPr="000B153B">
        <w:rPr>
          <w:rFonts w:ascii="Corbel" w:hAnsi="Corbel"/>
          <w:sz w:val="22"/>
        </w:rPr>
        <w:t>Enter projections for all OE&amp;E account codes that are expected to have expenses between January and June.</w:t>
      </w:r>
    </w:p>
    <w:p w:rsidR="00CE2BCD" w:rsidRPr="000B153B" w:rsidRDefault="00CE2BCD" w:rsidP="00D92C58">
      <w:pPr>
        <w:numPr>
          <w:ilvl w:val="1"/>
          <w:numId w:val="7"/>
        </w:numPr>
        <w:tabs>
          <w:tab w:val="clear" w:pos="1440"/>
          <w:tab w:val="left" w:pos="360"/>
        </w:tabs>
        <w:spacing w:after="0" w:line="360" w:lineRule="auto"/>
        <w:ind w:left="720"/>
        <w:rPr>
          <w:rFonts w:ascii="Corbel" w:hAnsi="Corbel"/>
          <w:sz w:val="22"/>
        </w:rPr>
      </w:pPr>
      <w:r w:rsidRPr="000B153B">
        <w:rPr>
          <w:rFonts w:ascii="Corbel" w:hAnsi="Corbel"/>
          <w:sz w:val="22"/>
        </w:rPr>
        <w:t>Any expenditure transfers or credits, i.e., chargebacks, etc., should be included in operating expense estimates.</w:t>
      </w:r>
    </w:p>
    <w:p w:rsidR="00D97F20" w:rsidRPr="00D97F20" w:rsidRDefault="00D97F20" w:rsidP="00D92C58">
      <w:pPr>
        <w:spacing w:after="0" w:line="360" w:lineRule="auto"/>
        <w:ind w:left="360"/>
        <w:rPr>
          <w:rFonts w:ascii="Corbel" w:hAnsi="Corbel"/>
          <w:b/>
          <w:sz w:val="10"/>
          <w:szCs w:val="10"/>
          <w:u w:val="single"/>
        </w:rPr>
      </w:pPr>
    </w:p>
    <w:p w:rsidR="00CE2BCD" w:rsidRPr="000B153B" w:rsidRDefault="00CE2BCD" w:rsidP="00D92C58">
      <w:pPr>
        <w:spacing w:after="0" w:line="360" w:lineRule="auto"/>
        <w:ind w:left="360"/>
        <w:rPr>
          <w:rFonts w:ascii="Corbel" w:hAnsi="Corbel"/>
          <w:b/>
          <w:sz w:val="22"/>
          <w:u w:val="single"/>
        </w:rPr>
      </w:pPr>
      <w:r w:rsidRPr="000B153B">
        <w:rPr>
          <w:rFonts w:ascii="Corbel" w:hAnsi="Corbel"/>
          <w:b/>
          <w:sz w:val="22"/>
          <w:u w:val="single"/>
        </w:rPr>
        <w:t>Subtotals</w:t>
      </w:r>
    </w:p>
    <w:p w:rsidR="000E126E" w:rsidRPr="00D97F20" w:rsidRDefault="000E126E" w:rsidP="00D92C58">
      <w:pPr>
        <w:spacing w:after="0" w:line="360" w:lineRule="auto"/>
        <w:ind w:left="360"/>
        <w:rPr>
          <w:rFonts w:ascii="Corbel" w:hAnsi="Corbel"/>
          <w:sz w:val="16"/>
          <w:szCs w:val="16"/>
        </w:rPr>
      </w:pPr>
    </w:p>
    <w:p w:rsidR="001B43C5" w:rsidRDefault="006965BD" w:rsidP="001B43C5">
      <w:pPr>
        <w:spacing w:after="0" w:line="360" w:lineRule="auto"/>
        <w:ind w:left="360"/>
        <w:rPr>
          <w:rFonts w:ascii="Corbel" w:hAnsi="Corbel" w:cstheme="minorHAnsi"/>
          <w:b/>
          <w:noProof/>
          <w:sz w:val="28"/>
          <w:szCs w:val="28"/>
          <w:u w:val="single"/>
        </w:rPr>
      </w:pPr>
      <w:r w:rsidRPr="000B153B">
        <w:rPr>
          <w:rFonts w:ascii="Corbel" w:hAnsi="Corbel"/>
          <w:sz w:val="22"/>
        </w:rPr>
        <w:t>As previously stated, e</w:t>
      </w:r>
      <w:r w:rsidR="00CE2BCD" w:rsidRPr="000B153B">
        <w:rPr>
          <w:rFonts w:ascii="Corbel" w:hAnsi="Corbel"/>
          <w:sz w:val="22"/>
        </w:rPr>
        <w:t xml:space="preserve">nter </w:t>
      </w:r>
      <w:r w:rsidR="00CE2BCD" w:rsidRPr="000B153B">
        <w:rPr>
          <w:rFonts w:ascii="Corbel" w:hAnsi="Corbel"/>
          <w:b/>
          <w:sz w:val="22"/>
        </w:rPr>
        <w:t>formulas</w:t>
      </w:r>
      <w:r w:rsidR="00CE2BCD" w:rsidRPr="000B153B">
        <w:rPr>
          <w:rFonts w:ascii="Corbel" w:hAnsi="Corbel"/>
          <w:sz w:val="22"/>
        </w:rPr>
        <w:t xml:space="preserve"> for all subtotals </w:t>
      </w:r>
      <w:r w:rsidR="002A6188" w:rsidRPr="000B153B">
        <w:rPr>
          <w:rFonts w:ascii="Corbel" w:hAnsi="Corbel"/>
          <w:sz w:val="22"/>
        </w:rPr>
        <w:t xml:space="preserve">of manual entries, as the totals will update with any changes.  </w:t>
      </w:r>
      <w:r w:rsidR="00CE2BCD" w:rsidRPr="000B153B">
        <w:rPr>
          <w:rFonts w:ascii="Corbel" w:hAnsi="Corbel"/>
          <w:sz w:val="22"/>
        </w:rPr>
        <w:t>The</w:t>
      </w:r>
      <w:r w:rsidR="002A6188" w:rsidRPr="000B153B">
        <w:rPr>
          <w:rFonts w:ascii="Corbel" w:hAnsi="Corbel"/>
          <w:sz w:val="22"/>
        </w:rPr>
        <w:t xml:space="preserve"> subtotals/totals</w:t>
      </w:r>
      <w:r w:rsidR="00CE2BCD" w:rsidRPr="000B153B">
        <w:rPr>
          <w:rFonts w:ascii="Corbel" w:hAnsi="Corbel"/>
          <w:sz w:val="22"/>
        </w:rPr>
        <w:t xml:space="preserve"> will be </w:t>
      </w:r>
      <w:r w:rsidR="002A6188" w:rsidRPr="000B153B">
        <w:rPr>
          <w:rFonts w:ascii="Corbel" w:hAnsi="Corbel"/>
          <w:sz w:val="22"/>
        </w:rPr>
        <w:t xml:space="preserve">included </w:t>
      </w:r>
      <w:r w:rsidR="00CE2BCD" w:rsidRPr="000B153B">
        <w:rPr>
          <w:rFonts w:ascii="Corbel" w:hAnsi="Corbel"/>
          <w:sz w:val="22"/>
        </w:rPr>
        <w:t xml:space="preserve">in the automatic calculation of the Total Expenses </w:t>
      </w:r>
      <w:r w:rsidRPr="000B153B">
        <w:rPr>
          <w:rFonts w:ascii="Corbel" w:hAnsi="Corbel"/>
          <w:sz w:val="22"/>
        </w:rPr>
        <w:t xml:space="preserve">(Column M) </w:t>
      </w:r>
      <w:r w:rsidR="00CE2BCD" w:rsidRPr="000B153B">
        <w:rPr>
          <w:rFonts w:ascii="Corbel" w:hAnsi="Corbel"/>
          <w:sz w:val="22"/>
        </w:rPr>
        <w:t xml:space="preserve">and Estimated Balance June 30 </w:t>
      </w:r>
      <w:r w:rsidRPr="000B153B">
        <w:rPr>
          <w:rFonts w:ascii="Corbel" w:hAnsi="Corbel"/>
          <w:sz w:val="22"/>
        </w:rPr>
        <w:t>(Column O)</w:t>
      </w:r>
      <w:r w:rsidR="00CE2BCD" w:rsidRPr="000B153B">
        <w:rPr>
          <w:rFonts w:ascii="Corbel" w:hAnsi="Corbel"/>
          <w:sz w:val="22"/>
        </w:rPr>
        <w:t>.</w:t>
      </w:r>
    </w:p>
    <w:p w:rsidR="00E40B09" w:rsidRDefault="00E40B09" w:rsidP="00C8333E">
      <w:pPr>
        <w:jc w:val="center"/>
        <w:rPr>
          <w:rFonts w:ascii="Corbel" w:hAnsi="Corbel" w:cstheme="minorHAnsi"/>
          <w:b/>
          <w:noProof/>
          <w:sz w:val="28"/>
          <w:szCs w:val="28"/>
          <w:u w:val="single"/>
        </w:rPr>
      </w:pPr>
    </w:p>
    <w:p w:rsidR="00E40B09" w:rsidRDefault="00E40B09" w:rsidP="00C8333E">
      <w:pPr>
        <w:jc w:val="center"/>
        <w:rPr>
          <w:rFonts w:ascii="Corbel" w:hAnsi="Corbel" w:cstheme="minorHAnsi"/>
          <w:b/>
          <w:noProof/>
          <w:sz w:val="28"/>
          <w:szCs w:val="28"/>
          <w:u w:val="single"/>
        </w:rPr>
      </w:pPr>
    </w:p>
    <w:p w:rsidR="00E40B09" w:rsidRDefault="00E40B09" w:rsidP="00C8333E">
      <w:pPr>
        <w:jc w:val="center"/>
        <w:rPr>
          <w:rFonts w:ascii="Corbel" w:hAnsi="Corbel" w:cstheme="minorHAnsi"/>
          <w:b/>
          <w:noProof/>
          <w:sz w:val="28"/>
          <w:szCs w:val="28"/>
          <w:u w:val="single"/>
        </w:rPr>
      </w:pPr>
    </w:p>
    <w:p w:rsidR="00E40B09" w:rsidRDefault="00E40B09" w:rsidP="00C8333E">
      <w:pPr>
        <w:jc w:val="center"/>
        <w:rPr>
          <w:rFonts w:ascii="Corbel" w:hAnsi="Corbel" w:cstheme="minorHAnsi"/>
          <w:b/>
          <w:noProof/>
          <w:sz w:val="28"/>
          <w:szCs w:val="28"/>
          <w:u w:val="single"/>
        </w:rPr>
      </w:pPr>
    </w:p>
    <w:p w:rsidR="00E40B09" w:rsidRDefault="00E40B09" w:rsidP="00C8333E">
      <w:pPr>
        <w:jc w:val="center"/>
        <w:rPr>
          <w:rFonts w:ascii="Corbel" w:hAnsi="Corbel" w:cstheme="minorHAnsi"/>
          <w:b/>
          <w:noProof/>
          <w:sz w:val="28"/>
          <w:szCs w:val="28"/>
          <w:u w:val="single"/>
        </w:rPr>
      </w:pPr>
    </w:p>
    <w:p w:rsidR="00E40B09" w:rsidRDefault="00E40B09" w:rsidP="00C8333E">
      <w:pPr>
        <w:jc w:val="center"/>
        <w:rPr>
          <w:rFonts w:ascii="Corbel" w:hAnsi="Corbel" w:cstheme="minorHAnsi"/>
          <w:b/>
          <w:noProof/>
          <w:sz w:val="28"/>
          <w:szCs w:val="28"/>
          <w:u w:val="single"/>
        </w:rPr>
      </w:pPr>
    </w:p>
    <w:p w:rsidR="00E40B09" w:rsidRDefault="00E40B09" w:rsidP="00C8333E">
      <w:pPr>
        <w:jc w:val="center"/>
        <w:rPr>
          <w:rFonts w:ascii="Corbel" w:hAnsi="Corbel" w:cstheme="minorHAnsi"/>
          <w:b/>
          <w:noProof/>
          <w:sz w:val="28"/>
          <w:szCs w:val="28"/>
          <w:u w:val="single"/>
        </w:rPr>
      </w:pPr>
    </w:p>
    <w:p w:rsidR="00E40B09" w:rsidRDefault="00E40B09" w:rsidP="00C8333E">
      <w:pPr>
        <w:jc w:val="center"/>
        <w:rPr>
          <w:rFonts w:ascii="Corbel" w:hAnsi="Corbel" w:cstheme="minorHAnsi"/>
          <w:b/>
          <w:noProof/>
          <w:sz w:val="28"/>
          <w:szCs w:val="28"/>
          <w:u w:val="single"/>
        </w:rPr>
      </w:pPr>
    </w:p>
    <w:p w:rsidR="00E40B09" w:rsidRDefault="00E40B09" w:rsidP="00C8333E">
      <w:pPr>
        <w:jc w:val="center"/>
        <w:rPr>
          <w:rFonts w:ascii="Corbel" w:hAnsi="Corbel" w:cstheme="minorHAnsi"/>
          <w:b/>
          <w:noProof/>
          <w:sz w:val="28"/>
          <w:szCs w:val="28"/>
          <w:u w:val="single"/>
        </w:rPr>
      </w:pPr>
    </w:p>
    <w:p w:rsidR="001B43C5" w:rsidRDefault="001B43C5" w:rsidP="00C8333E">
      <w:pPr>
        <w:jc w:val="center"/>
        <w:rPr>
          <w:rFonts w:ascii="Corbel" w:hAnsi="Corbel" w:cstheme="minorHAnsi"/>
          <w:b/>
          <w:noProof/>
          <w:sz w:val="28"/>
          <w:szCs w:val="28"/>
          <w:u w:val="single"/>
        </w:rPr>
      </w:pPr>
    </w:p>
    <w:p w:rsidR="000851D4" w:rsidRPr="00C6460F" w:rsidRDefault="00EC6B85" w:rsidP="00C8333E">
      <w:pPr>
        <w:jc w:val="center"/>
        <w:rPr>
          <w:rFonts w:ascii="Corbel" w:hAnsi="Corbel" w:cstheme="minorHAnsi"/>
          <w:b/>
          <w:noProof/>
          <w:sz w:val="28"/>
          <w:szCs w:val="28"/>
          <w:u w:val="single"/>
        </w:rPr>
      </w:pPr>
      <w:r w:rsidRPr="00C6460F">
        <w:rPr>
          <w:rFonts w:ascii="Corbel" w:hAnsi="Corbel" w:cstheme="minorHAnsi"/>
          <w:b/>
          <w:noProof/>
          <w:sz w:val="28"/>
          <w:szCs w:val="28"/>
          <w:u w:val="single"/>
        </w:rPr>
        <w:lastRenderedPageBreak/>
        <w:t>Mid-Year Fund Level Report</w:t>
      </w:r>
    </w:p>
    <w:p w:rsidR="00F614F9" w:rsidRDefault="00947D26" w:rsidP="00F614F9">
      <w:pPr>
        <w:rPr>
          <w:rFonts w:ascii="Corbel" w:hAnsi="Corbel" w:cstheme="minorHAnsi"/>
          <w:noProof/>
          <w:sz w:val="22"/>
        </w:rPr>
      </w:pPr>
      <w:r>
        <w:rPr>
          <w:rFonts w:ascii="Corbel" w:hAnsi="Corbel" w:cstheme="minorHAnsi"/>
          <w:noProof/>
          <w:sz w:val="22"/>
        </w:rPr>
        <w:t>It is suggested that you h</w:t>
      </w:r>
      <w:r w:rsidR="00F614F9" w:rsidRPr="00C6460F">
        <w:rPr>
          <w:rFonts w:ascii="Corbel" w:hAnsi="Corbel" w:cstheme="minorHAnsi"/>
          <w:noProof/>
          <w:sz w:val="22"/>
        </w:rPr>
        <w:t xml:space="preserve">ave the </w:t>
      </w:r>
      <w:r w:rsidR="00F614F9" w:rsidRPr="00C6460F">
        <w:rPr>
          <w:rFonts w:ascii="Corbel" w:hAnsi="Corbel" w:cstheme="minorHAnsi"/>
          <w:b/>
          <w:noProof/>
          <w:sz w:val="22"/>
        </w:rPr>
        <w:t>Mid-year Fund Level Report</w:t>
      </w:r>
      <w:r w:rsidR="00F614F9" w:rsidRPr="00C6460F">
        <w:rPr>
          <w:rFonts w:ascii="Corbel" w:hAnsi="Corbel" w:cstheme="minorHAnsi"/>
          <w:noProof/>
          <w:sz w:val="22"/>
        </w:rPr>
        <w:t xml:space="preserve"> form open before you begin this process.</w:t>
      </w:r>
    </w:p>
    <w:p w:rsidR="00892F6E" w:rsidRDefault="00942AF7" w:rsidP="00F614F9">
      <w:pPr>
        <w:rPr>
          <w:rFonts w:ascii="Corbel" w:hAnsi="Corbel" w:cstheme="minorHAnsi"/>
          <w:noProof/>
          <w:sz w:val="22"/>
        </w:rPr>
      </w:pPr>
      <w:r>
        <w:rPr>
          <w:rFonts w:ascii="Corbel" w:hAnsi="Corbel" w:cstheme="minorHAnsi"/>
          <w:noProof/>
          <w:sz w:val="22"/>
        </w:rPr>
        <w:drawing>
          <wp:inline distT="0" distB="0" distL="0" distR="0" wp14:anchorId="0279EEA6" wp14:editId="1AC514A6">
            <wp:extent cx="6083394" cy="2943225"/>
            <wp:effectExtent l="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5958" cy="2944466"/>
                    </a:xfrm>
                    <a:prstGeom prst="rect">
                      <a:avLst/>
                    </a:prstGeom>
                    <a:noFill/>
                    <a:ln>
                      <a:noFill/>
                    </a:ln>
                  </pic:spPr>
                </pic:pic>
              </a:graphicData>
            </a:graphic>
          </wp:inline>
        </w:drawing>
      </w:r>
    </w:p>
    <w:p w:rsidR="00F614F9" w:rsidRPr="00C6460F" w:rsidRDefault="00F614F9" w:rsidP="00D92C58">
      <w:pPr>
        <w:spacing w:line="360" w:lineRule="auto"/>
        <w:rPr>
          <w:rFonts w:ascii="Corbel" w:hAnsi="Corbel"/>
          <w:b/>
          <w:sz w:val="22"/>
          <w:u w:val="single"/>
        </w:rPr>
      </w:pPr>
      <w:r w:rsidRPr="00C6460F">
        <w:rPr>
          <w:rFonts w:ascii="Corbel" w:hAnsi="Corbel"/>
          <w:b/>
          <w:sz w:val="22"/>
          <w:u w:val="single"/>
        </w:rPr>
        <w:t>Running the Report</w:t>
      </w:r>
      <w:r w:rsidR="001D4048" w:rsidRPr="00C6460F">
        <w:rPr>
          <w:rFonts w:ascii="Corbel" w:hAnsi="Corbel"/>
          <w:b/>
          <w:sz w:val="22"/>
          <w:u w:val="single"/>
        </w:rPr>
        <w:t xml:space="preserve"> in Data Warehouse</w:t>
      </w:r>
    </w:p>
    <w:p w:rsidR="00F614F9" w:rsidRPr="00C6460F" w:rsidRDefault="00CA4E0C" w:rsidP="00D92C58">
      <w:pPr>
        <w:pStyle w:val="ListParagraph"/>
        <w:numPr>
          <w:ilvl w:val="0"/>
          <w:numId w:val="9"/>
        </w:numPr>
        <w:spacing w:line="360" w:lineRule="auto"/>
        <w:rPr>
          <w:rFonts w:ascii="Corbel" w:hAnsi="Corbel"/>
          <w:sz w:val="22"/>
        </w:rPr>
      </w:pPr>
      <w:r>
        <w:rPr>
          <w:rFonts w:ascii="Corbel" w:hAnsi="Corbel"/>
          <w:sz w:val="22"/>
        </w:rPr>
        <w:t>Click or hover over the Dashboards dropdown menu and click on “</w:t>
      </w:r>
      <w:r w:rsidR="00164E11">
        <w:rPr>
          <w:rFonts w:ascii="Corbel" w:hAnsi="Corbel"/>
          <w:sz w:val="22"/>
        </w:rPr>
        <w:t>Financial Reporting</w:t>
      </w:r>
      <w:r>
        <w:rPr>
          <w:rFonts w:ascii="Corbel" w:hAnsi="Corbel"/>
          <w:sz w:val="22"/>
        </w:rPr>
        <w:t>.”</w:t>
      </w:r>
    </w:p>
    <w:p w:rsidR="00F614F9" w:rsidRPr="00C6460F" w:rsidRDefault="00F614F9" w:rsidP="00D92C58">
      <w:pPr>
        <w:pStyle w:val="ListParagraph"/>
        <w:numPr>
          <w:ilvl w:val="0"/>
          <w:numId w:val="9"/>
        </w:numPr>
        <w:spacing w:line="360" w:lineRule="auto"/>
        <w:rPr>
          <w:rFonts w:ascii="Corbel" w:hAnsi="Corbel"/>
          <w:sz w:val="22"/>
        </w:rPr>
      </w:pPr>
      <w:r w:rsidRPr="00C6460F">
        <w:rPr>
          <w:rFonts w:ascii="Corbel" w:hAnsi="Corbel"/>
          <w:sz w:val="22"/>
        </w:rPr>
        <w:t>Make sure your default Settings for this Dashboard are set up:</w:t>
      </w:r>
    </w:p>
    <w:p w:rsidR="00F614F9" w:rsidRPr="00C6460F" w:rsidRDefault="00F614F9" w:rsidP="00D92C58">
      <w:pPr>
        <w:pStyle w:val="ListParagraph"/>
        <w:numPr>
          <w:ilvl w:val="1"/>
          <w:numId w:val="9"/>
        </w:numPr>
        <w:spacing w:line="360" w:lineRule="auto"/>
        <w:rPr>
          <w:rFonts w:ascii="Corbel" w:hAnsi="Corbel"/>
          <w:sz w:val="22"/>
        </w:rPr>
      </w:pPr>
      <w:r w:rsidRPr="00C6460F">
        <w:rPr>
          <w:rFonts w:ascii="Corbel" w:hAnsi="Corbel"/>
          <w:sz w:val="22"/>
        </w:rPr>
        <w:t xml:space="preserve">Primary Business Unit = </w:t>
      </w:r>
      <w:r w:rsidRPr="00C6460F">
        <w:rPr>
          <w:rFonts w:ascii="Corbel" w:hAnsi="Corbel"/>
          <w:b/>
          <w:sz w:val="22"/>
        </w:rPr>
        <w:t>SMCMP</w:t>
      </w:r>
      <w:r w:rsidR="005F3785">
        <w:rPr>
          <w:rFonts w:ascii="Corbel" w:hAnsi="Corbel"/>
          <w:b/>
          <w:sz w:val="22"/>
        </w:rPr>
        <w:t xml:space="preserve"> / Other</w:t>
      </w:r>
    </w:p>
    <w:p w:rsidR="00F614F9" w:rsidRPr="00C6460F" w:rsidRDefault="00F614F9" w:rsidP="00D92C58">
      <w:pPr>
        <w:pStyle w:val="ListParagraph"/>
        <w:numPr>
          <w:ilvl w:val="1"/>
          <w:numId w:val="9"/>
        </w:numPr>
        <w:spacing w:line="360" w:lineRule="auto"/>
        <w:rPr>
          <w:rFonts w:ascii="Corbel" w:hAnsi="Corbel"/>
          <w:sz w:val="22"/>
        </w:rPr>
      </w:pPr>
      <w:r w:rsidRPr="00C6460F">
        <w:rPr>
          <w:rFonts w:ascii="Corbel" w:hAnsi="Corbel"/>
          <w:sz w:val="22"/>
        </w:rPr>
        <w:t xml:space="preserve">Primary budget ledger = </w:t>
      </w:r>
      <w:r w:rsidRPr="00C6460F">
        <w:rPr>
          <w:rFonts w:ascii="Corbel" w:hAnsi="Corbel"/>
          <w:b/>
          <w:sz w:val="22"/>
        </w:rPr>
        <w:t>Standard Budget</w:t>
      </w:r>
    </w:p>
    <w:p w:rsidR="00F614F9" w:rsidRPr="00C6460F" w:rsidRDefault="00F614F9" w:rsidP="00D92C58">
      <w:pPr>
        <w:pStyle w:val="ListParagraph"/>
        <w:numPr>
          <w:ilvl w:val="1"/>
          <w:numId w:val="9"/>
        </w:numPr>
        <w:spacing w:line="360" w:lineRule="auto"/>
        <w:rPr>
          <w:rFonts w:ascii="Corbel" w:hAnsi="Corbel"/>
          <w:sz w:val="22"/>
        </w:rPr>
      </w:pPr>
      <w:r w:rsidRPr="00C6460F">
        <w:rPr>
          <w:rFonts w:ascii="Corbel" w:hAnsi="Corbel"/>
          <w:sz w:val="22"/>
        </w:rPr>
        <w:t xml:space="preserve">Original budget scenario only = </w:t>
      </w:r>
      <w:r w:rsidR="00164E11">
        <w:rPr>
          <w:rFonts w:ascii="Corbel" w:hAnsi="Corbel"/>
          <w:b/>
          <w:sz w:val="22"/>
        </w:rPr>
        <w:t>Leave blank</w:t>
      </w:r>
      <w:r w:rsidRPr="00C6460F">
        <w:rPr>
          <w:rFonts w:ascii="Corbel" w:hAnsi="Corbel"/>
          <w:b/>
          <w:sz w:val="22"/>
        </w:rPr>
        <w:t xml:space="preserve"> </w:t>
      </w:r>
    </w:p>
    <w:p w:rsidR="00892F6E" w:rsidRDefault="00CA4E0C" w:rsidP="00D92C58">
      <w:pPr>
        <w:pStyle w:val="ListParagraph"/>
        <w:numPr>
          <w:ilvl w:val="0"/>
          <w:numId w:val="9"/>
        </w:numPr>
        <w:spacing w:line="360" w:lineRule="auto"/>
        <w:rPr>
          <w:rFonts w:ascii="Corbel" w:hAnsi="Corbel"/>
          <w:sz w:val="22"/>
        </w:rPr>
      </w:pPr>
      <w:r>
        <w:rPr>
          <w:rFonts w:ascii="Corbel" w:hAnsi="Corbel"/>
          <w:sz w:val="22"/>
        </w:rPr>
        <w:t>Click on Apply</w:t>
      </w:r>
      <w:r w:rsidR="00F614F9" w:rsidRPr="00C6460F">
        <w:rPr>
          <w:rFonts w:ascii="Corbel" w:hAnsi="Corbel"/>
          <w:sz w:val="22"/>
        </w:rPr>
        <w:t>, then save under Page Options</w:t>
      </w:r>
      <w:r>
        <w:rPr>
          <w:rFonts w:ascii="Corbel" w:hAnsi="Corbel"/>
          <w:sz w:val="22"/>
        </w:rPr>
        <w:t xml:space="preserve"> (the bullet point icon in the upper right corner)</w:t>
      </w:r>
      <w:r w:rsidR="00F614F9" w:rsidRPr="00C6460F">
        <w:rPr>
          <w:rFonts w:ascii="Corbel" w:hAnsi="Corbel"/>
          <w:sz w:val="22"/>
        </w:rPr>
        <w:t xml:space="preserve">, </w:t>
      </w:r>
      <w:r>
        <w:rPr>
          <w:rFonts w:ascii="Corbel" w:hAnsi="Corbel"/>
          <w:sz w:val="22"/>
        </w:rPr>
        <w:t>“</w:t>
      </w:r>
      <w:r w:rsidR="00C6460F" w:rsidRPr="00C6460F">
        <w:rPr>
          <w:rFonts w:ascii="Corbel" w:hAnsi="Corbel"/>
          <w:sz w:val="22"/>
        </w:rPr>
        <w:t xml:space="preserve">Save </w:t>
      </w:r>
      <w:r>
        <w:rPr>
          <w:rFonts w:ascii="Corbel" w:hAnsi="Corbel"/>
          <w:sz w:val="22"/>
        </w:rPr>
        <w:t>Current Customization</w:t>
      </w:r>
      <w:r w:rsidR="00F614F9" w:rsidRPr="00C6460F">
        <w:rPr>
          <w:rFonts w:ascii="Corbel" w:hAnsi="Corbel"/>
          <w:sz w:val="22"/>
        </w:rPr>
        <w:t>,</w:t>
      </w:r>
      <w:r>
        <w:rPr>
          <w:rFonts w:ascii="Corbel" w:hAnsi="Corbel"/>
          <w:sz w:val="22"/>
        </w:rPr>
        <w:t>” check the box next to “make this my default for this page,”</w:t>
      </w:r>
      <w:r w:rsidR="00F614F9" w:rsidRPr="00C6460F">
        <w:rPr>
          <w:rFonts w:ascii="Corbel" w:hAnsi="Corbel"/>
          <w:sz w:val="22"/>
        </w:rPr>
        <w:t xml:space="preserve"> and select a name</w:t>
      </w:r>
      <w:r>
        <w:rPr>
          <w:rFonts w:ascii="Corbel" w:hAnsi="Corbel"/>
          <w:sz w:val="22"/>
        </w:rPr>
        <w:t>.</w:t>
      </w:r>
    </w:p>
    <w:p w:rsidR="00F614F9" w:rsidRPr="00DC34E8" w:rsidRDefault="00F614F9" w:rsidP="00D92C58">
      <w:pPr>
        <w:pStyle w:val="ListParagraph"/>
        <w:numPr>
          <w:ilvl w:val="0"/>
          <w:numId w:val="9"/>
        </w:numPr>
        <w:spacing w:line="360" w:lineRule="auto"/>
        <w:rPr>
          <w:rFonts w:ascii="Corbel" w:hAnsi="Corbel"/>
          <w:sz w:val="22"/>
        </w:rPr>
      </w:pPr>
      <w:r w:rsidRPr="00892F6E">
        <w:rPr>
          <w:rFonts w:ascii="Corbel" w:hAnsi="Corbel"/>
          <w:sz w:val="22"/>
        </w:rPr>
        <w:t xml:space="preserve">Click on the </w:t>
      </w:r>
      <w:r w:rsidR="00164E11">
        <w:rPr>
          <w:rFonts w:ascii="Corbel" w:hAnsi="Corbel"/>
          <w:color w:val="0000FF"/>
          <w:sz w:val="22"/>
        </w:rPr>
        <w:t>Financial Summary As of Period</w:t>
      </w:r>
      <w:r w:rsidRPr="00892F6E">
        <w:rPr>
          <w:rFonts w:ascii="Corbel" w:hAnsi="Corbel"/>
          <w:sz w:val="22"/>
        </w:rPr>
        <w:t xml:space="preserve"> tab or the</w:t>
      </w:r>
      <w:r w:rsidR="00892F6E">
        <w:rPr>
          <w:rFonts w:ascii="Corbel" w:hAnsi="Corbel"/>
          <w:sz w:val="22"/>
        </w:rPr>
        <w:t xml:space="preserve"> </w:t>
      </w:r>
      <w:r w:rsidR="00164E11">
        <w:rPr>
          <w:rFonts w:ascii="Corbel" w:hAnsi="Corbel"/>
          <w:color w:val="0000FF"/>
          <w:sz w:val="22"/>
        </w:rPr>
        <w:t>Financial Summary As of Period</w:t>
      </w:r>
      <w:r w:rsidR="00892F6E" w:rsidRPr="00892F6E">
        <w:rPr>
          <w:rFonts w:ascii="Corbel" w:hAnsi="Corbel"/>
          <w:color w:val="0000FF"/>
          <w:sz w:val="22"/>
        </w:rPr>
        <w:t xml:space="preserve"> hyperlink</w:t>
      </w:r>
      <w:r w:rsidR="00892F6E">
        <w:rPr>
          <w:rFonts w:ascii="Corbel" w:hAnsi="Corbel"/>
          <w:sz w:val="22"/>
        </w:rPr>
        <w:t xml:space="preserve"> in the Report Index.</w:t>
      </w:r>
    </w:p>
    <w:p w:rsidR="000E126E" w:rsidRDefault="000E126E" w:rsidP="00DC34E8">
      <w:pPr>
        <w:ind w:left="360"/>
        <w:rPr>
          <w:rFonts w:ascii="Corbel" w:hAnsi="Corbel"/>
          <w:sz w:val="22"/>
        </w:rPr>
      </w:pPr>
      <w:r>
        <w:rPr>
          <w:noProof/>
        </w:rPr>
        <w:drawing>
          <wp:inline distT="0" distB="0" distL="0" distR="0" wp14:anchorId="2C452FD1" wp14:editId="75483E2A">
            <wp:extent cx="5943600" cy="16154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615440"/>
                    </a:xfrm>
                    <a:prstGeom prst="rect">
                      <a:avLst/>
                    </a:prstGeom>
                  </pic:spPr>
                </pic:pic>
              </a:graphicData>
            </a:graphic>
          </wp:inline>
        </w:drawing>
      </w:r>
    </w:p>
    <w:p w:rsidR="00F614F9" w:rsidRPr="000E126E" w:rsidRDefault="00F614F9" w:rsidP="00D92C58">
      <w:pPr>
        <w:pStyle w:val="ListParagraph"/>
        <w:numPr>
          <w:ilvl w:val="0"/>
          <w:numId w:val="9"/>
        </w:numPr>
        <w:tabs>
          <w:tab w:val="left" w:pos="360"/>
        </w:tabs>
        <w:spacing w:line="360" w:lineRule="auto"/>
        <w:rPr>
          <w:rFonts w:ascii="Corbel" w:hAnsi="Corbel"/>
          <w:sz w:val="22"/>
        </w:rPr>
      </w:pPr>
      <w:r w:rsidRPr="000E126E">
        <w:rPr>
          <w:rFonts w:ascii="Corbel" w:hAnsi="Corbel"/>
          <w:b/>
          <w:sz w:val="22"/>
        </w:rPr>
        <w:lastRenderedPageBreak/>
        <w:t>Report</w:t>
      </w:r>
      <w:r w:rsidRPr="000E126E">
        <w:rPr>
          <w:rFonts w:ascii="Corbel" w:hAnsi="Corbel"/>
          <w:sz w:val="22"/>
        </w:rPr>
        <w:t xml:space="preserve"> </w:t>
      </w:r>
      <w:r w:rsidRPr="000E126E">
        <w:rPr>
          <w:rFonts w:ascii="Corbel" w:hAnsi="Corbel"/>
          <w:b/>
          <w:sz w:val="22"/>
        </w:rPr>
        <w:t>Filters</w:t>
      </w:r>
    </w:p>
    <w:p w:rsidR="00F614F9" w:rsidRPr="00D73129" w:rsidRDefault="00F614F9" w:rsidP="00D92C58">
      <w:pPr>
        <w:pStyle w:val="ListParagraph"/>
        <w:numPr>
          <w:ilvl w:val="1"/>
          <w:numId w:val="9"/>
        </w:numPr>
        <w:spacing w:line="360" w:lineRule="auto"/>
        <w:rPr>
          <w:rFonts w:ascii="Corbel" w:hAnsi="Corbel"/>
          <w:sz w:val="22"/>
        </w:rPr>
      </w:pPr>
      <w:r w:rsidRPr="00D73129">
        <w:rPr>
          <w:rFonts w:ascii="Corbel" w:hAnsi="Corbel" w:cstheme="minorHAnsi"/>
          <w:b/>
          <w:sz w:val="22"/>
        </w:rPr>
        <w:t>Fiscal</w:t>
      </w:r>
      <w:r w:rsidRPr="00D73129">
        <w:rPr>
          <w:rFonts w:ascii="Corbel" w:hAnsi="Corbel" w:cstheme="minorHAnsi"/>
          <w:sz w:val="22"/>
        </w:rPr>
        <w:t xml:space="preserve"> </w:t>
      </w:r>
      <w:r w:rsidRPr="00D73129">
        <w:rPr>
          <w:rFonts w:ascii="Corbel" w:hAnsi="Corbel" w:cstheme="minorHAnsi"/>
          <w:b/>
          <w:sz w:val="22"/>
        </w:rPr>
        <w:t>Year:</w:t>
      </w:r>
      <w:r w:rsidRPr="00D73129">
        <w:rPr>
          <w:rFonts w:ascii="Corbel" w:hAnsi="Corbel" w:cstheme="minorHAnsi"/>
          <w:sz w:val="22"/>
        </w:rPr>
        <w:t xml:space="preserve"> 201</w:t>
      </w:r>
      <w:r w:rsidR="00D92C58">
        <w:rPr>
          <w:rFonts w:ascii="Corbel" w:hAnsi="Corbel" w:cstheme="minorHAnsi"/>
          <w:sz w:val="22"/>
        </w:rPr>
        <w:t>8</w:t>
      </w:r>
    </w:p>
    <w:p w:rsidR="00F614F9" w:rsidRPr="00D73129" w:rsidRDefault="00F614F9" w:rsidP="00D92C58">
      <w:pPr>
        <w:pStyle w:val="ListParagraph"/>
        <w:numPr>
          <w:ilvl w:val="1"/>
          <w:numId w:val="9"/>
        </w:numPr>
        <w:spacing w:line="360" w:lineRule="auto"/>
        <w:rPr>
          <w:rFonts w:ascii="Corbel" w:hAnsi="Corbel"/>
          <w:sz w:val="22"/>
        </w:rPr>
      </w:pPr>
      <w:r w:rsidRPr="00D73129">
        <w:rPr>
          <w:rFonts w:ascii="Corbel" w:hAnsi="Corbel" w:cstheme="minorHAnsi"/>
          <w:b/>
          <w:sz w:val="22"/>
        </w:rPr>
        <w:t>Period:</w:t>
      </w:r>
      <w:r w:rsidRPr="00D73129">
        <w:rPr>
          <w:rFonts w:ascii="Corbel" w:hAnsi="Corbel" w:cstheme="minorHAnsi"/>
          <w:sz w:val="22"/>
        </w:rPr>
        <w:t xml:space="preserve"> 6 (default w</w:t>
      </w:r>
      <w:r w:rsidR="002A6188" w:rsidRPr="00D73129">
        <w:rPr>
          <w:rFonts w:ascii="Corbel" w:hAnsi="Corbel" w:cstheme="minorHAnsi"/>
          <w:sz w:val="22"/>
        </w:rPr>
        <w:t>ill be 7</w:t>
      </w:r>
      <w:r w:rsidRPr="00D73129">
        <w:rPr>
          <w:rFonts w:ascii="Corbel" w:hAnsi="Corbel" w:cstheme="minorHAnsi"/>
          <w:sz w:val="22"/>
        </w:rPr>
        <w:t>)</w:t>
      </w:r>
      <w:r w:rsidR="00892F6E" w:rsidRPr="00D73129">
        <w:rPr>
          <w:noProof/>
        </w:rPr>
        <w:t xml:space="preserve"> </w:t>
      </w:r>
    </w:p>
    <w:p w:rsidR="00F614F9" w:rsidRPr="00D73129" w:rsidRDefault="00F614F9" w:rsidP="004D284C">
      <w:pPr>
        <w:pStyle w:val="ListParagraph"/>
        <w:numPr>
          <w:ilvl w:val="1"/>
          <w:numId w:val="9"/>
        </w:numPr>
        <w:spacing w:line="360" w:lineRule="auto"/>
        <w:rPr>
          <w:rFonts w:ascii="Corbel" w:hAnsi="Corbel"/>
          <w:sz w:val="22"/>
        </w:rPr>
      </w:pPr>
      <w:r w:rsidRPr="00D73129">
        <w:rPr>
          <w:rFonts w:ascii="Corbel" w:hAnsi="Corbel" w:cstheme="minorHAnsi"/>
          <w:b/>
          <w:sz w:val="22"/>
        </w:rPr>
        <w:t>Account Type:</w:t>
      </w:r>
      <w:r w:rsidRPr="00D73129">
        <w:rPr>
          <w:rFonts w:ascii="Corbel" w:hAnsi="Corbel"/>
          <w:sz w:val="22"/>
        </w:rPr>
        <w:t xml:space="preserve"> Select 50 – Revenues and 60 - Expenditures</w:t>
      </w:r>
    </w:p>
    <w:p w:rsidR="00F614F9" w:rsidRDefault="003B1D1E" w:rsidP="00DC34E8">
      <w:pPr>
        <w:spacing w:line="360" w:lineRule="auto"/>
      </w:pPr>
      <w:r>
        <w:rPr>
          <w:noProof/>
        </w:rPr>
        <w:drawing>
          <wp:inline distT="0" distB="0" distL="0" distR="0" wp14:anchorId="65E616D3" wp14:editId="22F76F7B">
            <wp:extent cx="6263058" cy="141922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280826" cy="1423251"/>
                    </a:xfrm>
                    <a:prstGeom prst="rect">
                      <a:avLst/>
                    </a:prstGeom>
                  </pic:spPr>
                </pic:pic>
              </a:graphicData>
            </a:graphic>
          </wp:inline>
        </w:drawing>
      </w:r>
    </w:p>
    <w:p w:rsidR="00F614F9" w:rsidRPr="00C6460F" w:rsidRDefault="00F614F9" w:rsidP="00D92C58">
      <w:pPr>
        <w:pStyle w:val="ListParagraph"/>
        <w:numPr>
          <w:ilvl w:val="1"/>
          <w:numId w:val="9"/>
        </w:numPr>
        <w:spacing w:after="0" w:line="360" w:lineRule="auto"/>
        <w:rPr>
          <w:rFonts w:ascii="Corbel" w:hAnsi="Corbel"/>
          <w:sz w:val="22"/>
        </w:rPr>
      </w:pPr>
      <w:r w:rsidRPr="00C6460F">
        <w:rPr>
          <w:rFonts w:ascii="Corbel" w:hAnsi="Corbel" w:cstheme="minorHAnsi"/>
          <w:b/>
          <w:sz w:val="22"/>
        </w:rPr>
        <w:t>Fund</w:t>
      </w:r>
      <w:r w:rsidRPr="00C6460F">
        <w:rPr>
          <w:rFonts w:ascii="Corbel" w:hAnsi="Corbel" w:cstheme="minorHAnsi"/>
          <w:sz w:val="22"/>
        </w:rPr>
        <w:t>:  Enter your fund or funds.  (Remember to remove the X)</w:t>
      </w:r>
    </w:p>
    <w:p w:rsidR="00F614F9" w:rsidRPr="00040ABD" w:rsidRDefault="00F614F9" w:rsidP="00D92C58">
      <w:pPr>
        <w:pStyle w:val="ListParagraph"/>
        <w:numPr>
          <w:ilvl w:val="1"/>
          <w:numId w:val="9"/>
        </w:numPr>
        <w:spacing w:after="0" w:line="360" w:lineRule="auto"/>
        <w:rPr>
          <w:rFonts w:ascii="Corbel" w:hAnsi="Corbel" w:cstheme="minorHAnsi"/>
          <w:sz w:val="22"/>
        </w:rPr>
      </w:pPr>
      <w:r w:rsidRPr="00C6460F">
        <w:rPr>
          <w:rFonts w:ascii="Corbel" w:hAnsi="Corbel" w:cstheme="minorHAnsi"/>
          <w:sz w:val="22"/>
        </w:rPr>
        <w:t xml:space="preserve">Click </w:t>
      </w:r>
      <w:r w:rsidR="00DC34E8">
        <w:rPr>
          <w:rFonts w:ascii="Corbel" w:hAnsi="Corbel" w:cstheme="minorHAnsi"/>
          <w:b/>
          <w:sz w:val="22"/>
        </w:rPr>
        <w:t>Apply</w:t>
      </w:r>
    </w:p>
    <w:p w:rsidR="00F614F9" w:rsidRPr="001B61F7" w:rsidRDefault="00F614F9" w:rsidP="00D92C58">
      <w:pPr>
        <w:pStyle w:val="ListParagraph"/>
        <w:numPr>
          <w:ilvl w:val="0"/>
          <w:numId w:val="9"/>
        </w:numPr>
        <w:spacing w:line="360" w:lineRule="auto"/>
        <w:rPr>
          <w:rFonts w:ascii="Corbel" w:hAnsi="Corbel"/>
          <w:sz w:val="22"/>
        </w:rPr>
      </w:pPr>
      <w:r w:rsidRPr="001B61F7">
        <w:rPr>
          <w:rFonts w:ascii="Corbel" w:hAnsi="Corbel" w:cstheme="minorHAnsi"/>
          <w:b/>
          <w:sz w:val="22"/>
        </w:rPr>
        <w:t>Show Columns sections</w:t>
      </w:r>
    </w:p>
    <w:p w:rsidR="00F614F9" w:rsidRPr="001B61F7" w:rsidRDefault="00F614F9" w:rsidP="00D92C58">
      <w:pPr>
        <w:pStyle w:val="BodyText"/>
        <w:numPr>
          <w:ilvl w:val="1"/>
          <w:numId w:val="5"/>
        </w:numPr>
        <w:tabs>
          <w:tab w:val="clear" w:pos="720"/>
          <w:tab w:val="num" w:pos="1080"/>
        </w:tabs>
        <w:spacing w:after="0" w:line="360" w:lineRule="auto"/>
        <w:ind w:firstLine="360"/>
        <w:rPr>
          <w:rFonts w:ascii="Corbel" w:hAnsi="Corbel" w:cstheme="minorHAnsi"/>
          <w:szCs w:val="22"/>
        </w:rPr>
      </w:pPr>
      <w:r w:rsidRPr="001B61F7">
        <w:rPr>
          <w:rFonts w:ascii="Corbel" w:hAnsi="Corbel" w:cstheme="minorHAnsi"/>
          <w:b/>
          <w:szCs w:val="22"/>
        </w:rPr>
        <w:t>Column 1:</w:t>
      </w:r>
      <w:r w:rsidRPr="001B61F7">
        <w:rPr>
          <w:rFonts w:ascii="Corbel" w:hAnsi="Corbel" w:cstheme="minorHAnsi"/>
          <w:szCs w:val="22"/>
        </w:rPr>
        <w:t xml:space="preserve"> select </w:t>
      </w:r>
      <w:r w:rsidRPr="001B61F7">
        <w:rPr>
          <w:rFonts w:ascii="Corbel" w:hAnsi="Corbel" w:cstheme="minorHAnsi"/>
          <w:b/>
          <w:szCs w:val="22"/>
        </w:rPr>
        <w:t>Fund Fdescr</w:t>
      </w:r>
      <w:r w:rsidRPr="001B61F7">
        <w:rPr>
          <w:rFonts w:ascii="Corbel" w:hAnsi="Corbel" w:cstheme="minorHAnsi"/>
          <w:szCs w:val="22"/>
        </w:rPr>
        <w:t xml:space="preserve"> </w:t>
      </w:r>
    </w:p>
    <w:p w:rsidR="00F614F9" w:rsidRPr="001B61F7" w:rsidRDefault="00F614F9" w:rsidP="00D92C58">
      <w:pPr>
        <w:pStyle w:val="BodyText"/>
        <w:numPr>
          <w:ilvl w:val="1"/>
          <w:numId w:val="5"/>
        </w:numPr>
        <w:spacing w:after="0" w:line="360" w:lineRule="auto"/>
        <w:ind w:firstLine="360"/>
        <w:rPr>
          <w:rFonts w:ascii="Corbel" w:hAnsi="Corbel" w:cstheme="minorHAnsi"/>
          <w:szCs w:val="22"/>
        </w:rPr>
      </w:pPr>
      <w:r w:rsidRPr="001B61F7">
        <w:rPr>
          <w:rFonts w:ascii="Corbel" w:hAnsi="Corbel" w:cstheme="minorHAnsi"/>
          <w:b/>
          <w:szCs w:val="22"/>
        </w:rPr>
        <w:t>Column 2:</w:t>
      </w:r>
      <w:r w:rsidRPr="001B61F7">
        <w:rPr>
          <w:rFonts w:ascii="Corbel" w:hAnsi="Corbel" w:cstheme="minorHAnsi"/>
          <w:szCs w:val="22"/>
        </w:rPr>
        <w:t xml:space="preserve"> select </w:t>
      </w:r>
      <w:r w:rsidRPr="001B61F7">
        <w:rPr>
          <w:rFonts w:ascii="Corbel" w:hAnsi="Corbel" w:cstheme="minorHAnsi"/>
          <w:b/>
          <w:szCs w:val="22"/>
        </w:rPr>
        <w:t>Acct Type Fdescr</w:t>
      </w:r>
    </w:p>
    <w:p w:rsidR="00F614F9" w:rsidRPr="001B61F7" w:rsidRDefault="00F614F9" w:rsidP="00D92C58">
      <w:pPr>
        <w:pStyle w:val="BodyText"/>
        <w:numPr>
          <w:ilvl w:val="1"/>
          <w:numId w:val="5"/>
        </w:numPr>
        <w:spacing w:after="0" w:line="360" w:lineRule="auto"/>
        <w:ind w:firstLine="360"/>
        <w:rPr>
          <w:rFonts w:ascii="Corbel" w:hAnsi="Corbel" w:cstheme="minorHAnsi"/>
          <w:szCs w:val="22"/>
        </w:rPr>
      </w:pPr>
      <w:r w:rsidRPr="001B61F7">
        <w:rPr>
          <w:rFonts w:ascii="Corbel" w:hAnsi="Corbel" w:cstheme="minorHAnsi"/>
          <w:b/>
          <w:szCs w:val="22"/>
        </w:rPr>
        <w:t>Column 3:</w:t>
      </w:r>
      <w:r w:rsidRPr="001B61F7">
        <w:rPr>
          <w:rFonts w:ascii="Corbel" w:hAnsi="Corbel" w:cstheme="minorHAnsi"/>
          <w:szCs w:val="22"/>
        </w:rPr>
        <w:t xml:space="preserve"> select </w:t>
      </w:r>
      <w:r w:rsidRPr="001B61F7">
        <w:rPr>
          <w:rFonts w:ascii="Corbel" w:hAnsi="Corbel" w:cstheme="minorHAnsi"/>
          <w:b/>
          <w:szCs w:val="22"/>
        </w:rPr>
        <w:t xml:space="preserve">Acct Fdescr </w:t>
      </w:r>
    </w:p>
    <w:p w:rsidR="00F614F9" w:rsidRPr="001B61F7" w:rsidRDefault="00F614F9" w:rsidP="00D92C58">
      <w:pPr>
        <w:pStyle w:val="BodyText"/>
        <w:numPr>
          <w:ilvl w:val="1"/>
          <w:numId w:val="5"/>
        </w:numPr>
        <w:spacing w:after="0" w:line="360" w:lineRule="auto"/>
        <w:ind w:firstLine="360"/>
        <w:rPr>
          <w:rFonts w:ascii="Corbel" w:hAnsi="Corbel" w:cstheme="minorHAnsi"/>
          <w:szCs w:val="22"/>
        </w:rPr>
      </w:pPr>
      <w:r w:rsidRPr="001B61F7">
        <w:rPr>
          <w:rFonts w:ascii="Corbel" w:hAnsi="Corbel" w:cstheme="minorHAnsi"/>
          <w:b/>
          <w:szCs w:val="22"/>
        </w:rPr>
        <w:t xml:space="preserve">Select Report View: </w:t>
      </w:r>
      <w:r w:rsidRPr="001B61F7">
        <w:rPr>
          <w:rFonts w:ascii="Corbel" w:hAnsi="Corbel" w:cstheme="minorHAnsi"/>
          <w:szCs w:val="22"/>
        </w:rPr>
        <w:t xml:space="preserve">select </w:t>
      </w:r>
      <w:r w:rsidRPr="001B61F7">
        <w:rPr>
          <w:rFonts w:ascii="Corbel" w:hAnsi="Corbel" w:cstheme="minorHAnsi"/>
          <w:b/>
          <w:szCs w:val="22"/>
        </w:rPr>
        <w:t>Summarized</w:t>
      </w:r>
    </w:p>
    <w:p w:rsidR="00F614F9" w:rsidRPr="001B61F7" w:rsidRDefault="00F614F9" w:rsidP="00D92C58">
      <w:pPr>
        <w:numPr>
          <w:ilvl w:val="1"/>
          <w:numId w:val="5"/>
        </w:numPr>
        <w:spacing w:after="0" w:line="360" w:lineRule="auto"/>
        <w:ind w:firstLine="360"/>
        <w:rPr>
          <w:rFonts w:ascii="Corbel" w:hAnsi="Corbel" w:cstheme="minorHAnsi"/>
          <w:sz w:val="22"/>
        </w:rPr>
      </w:pPr>
      <w:r w:rsidRPr="001B61F7">
        <w:rPr>
          <w:rFonts w:ascii="Corbel" w:hAnsi="Corbel" w:cstheme="minorHAnsi"/>
          <w:sz w:val="22"/>
        </w:rPr>
        <w:t xml:space="preserve">Click </w:t>
      </w:r>
      <w:r w:rsidR="00911796">
        <w:rPr>
          <w:rFonts w:ascii="Corbel" w:hAnsi="Corbel" w:cstheme="minorHAnsi"/>
          <w:b/>
          <w:sz w:val="22"/>
        </w:rPr>
        <w:t>OK</w:t>
      </w:r>
    </w:p>
    <w:p w:rsidR="00F614F9" w:rsidRPr="004D6851" w:rsidRDefault="00F614F9" w:rsidP="00D92C58">
      <w:pPr>
        <w:pStyle w:val="ListParagraph"/>
        <w:numPr>
          <w:ilvl w:val="0"/>
          <w:numId w:val="9"/>
        </w:numPr>
        <w:spacing w:after="0" w:line="360" w:lineRule="auto"/>
        <w:rPr>
          <w:rFonts w:ascii="Corbel" w:hAnsi="Corbel" w:cstheme="minorHAnsi"/>
          <w:sz w:val="22"/>
        </w:rPr>
      </w:pPr>
      <w:r w:rsidRPr="001B61F7">
        <w:rPr>
          <w:rFonts w:ascii="Corbel" w:hAnsi="Corbel" w:cstheme="minorHAnsi"/>
          <w:b/>
          <w:i/>
          <w:noProof/>
          <w:sz w:val="22"/>
        </w:rPr>
        <w:t xml:space="preserve">Save at this time by clicking on </w:t>
      </w:r>
      <w:r w:rsidR="00911796">
        <w:rPr>
          <w:rFonts w:ascii="Corbel" w:hAnsi="Corbel" w:cstheme="minorHAnsi"/>
          <w:b/>
          <w:i/>
          <w:noProof/>
          <w:sz w:val="22"/>
        </w:rPr>
        <w:t xml:space="preserve">the bullet icon </w:t>
      </w:r>
      <w:r w:rsidR="001160DD">
        <w:rPr>
          <w:rFonts w:ascii="Corbel" w:hAnsi="Corbel" w:cstheme="minorHAnsi"/>
          <w:b/>
          <w:i/>
          <w:noProof/>
          <w:sz w:val="22"/>
        </w:rPr>
        <w:t xml:space="preserve">in the upper right corner </w:t>
      </w:r>
      <w:r w:rsidRPr="001B61F7">
        <w:rPr>
          <w:rFonts w:ascii="Corbel" w:hAnsi="Corbel" w:cstheme="minorHAnsi"/>
          <w:b/>
          <w:i/>
          <w:noProof/>
          <w:sz w:val="22"/>
        </w:rPr>
        <w:t xml:space="preserve">, </w:t>
      </w:r>
      <w:r w:rsidR="00EB3B36" w:rsidRPr="001B61F7">
        <w:rPr>
          <w:rFonts w:ascii="Corbel" w:hAnsi="Corbel" w:cstheme="minorHAnsi"/>
          <w:b/>
          <w:i/>
          <w:noProof/>
          <w:sz w:val="22"/>
        </w:rPr>
        <w:t xml:space="preserve">Save Current </w:t>
      </w:r>
      <w:r w:rsidR="00911796">
        <w:rPr>
          <w:rFonts w:ascii="Corbel" w:hAnsi="Corbel" w:cstheme="minorHAnsi"/>
          <w:b/>
          <w:i/>
          <w:noProof/>
          <w:sz w:val="22"/>
        </w:rPr>
        <w:t>Customization</w:t>
      </w:r>
      <w:r w:rsidR="00EB3B36" w:rsidRPr="001B61F7">
        <w:rPr>
          <w:rFonts w:ascii="Corbel" w:hAnsi="Corbel" w:cstheme="minorHAnsi"/>
          <w:b/>
          <w:i/>
          <w:noProof/>
          <w:sz w:val="22"/>
        </w:rPr>
        <w:t xml:space="preserve">, </w:t>
      </w:r>
      <w:r w:rsidRPr="001B61F7">
        <w:rPr>
          <w:rFonts w:ascii="Corbel" w:hAnsi="Corbel" w:cstheme="minorHAnsi"/>
          <w:b/>
          <w:i/>
          <w:noProof/>
          <w:sz w:val="22"/>
        </w:rPr>
        <w:t>For Me, and name</w:t>
      </w:r>
      <w:r w:rsidR="00A803E4" w:rsidRPr="001B61F7">
        <w:rPr>
          <w:rFonts w:ascii="Corbel" w:hAnsi="Corbel" w:cstheme="minorHAnsi"/>
          <w:b/>
          <w:i/>
          <w:noProof/>
          <w:sz w:val="22"/>
        </w:rPr>
        <w:t xml:space="preserve"> it using Mid-Year in the title (</w:t>
      </w:r>
      <w:r w:rsidR="00A803E4" w:rsidRPr="001B61F7">
        <w:rPr>
          <w:rFonts w:ascii="Corbel" w:hAnsi="Corbel" w:cstheme="minorHAnsi"/>
          <w:i/>
          <w:noProof/>
          <w:sz w:val="22"/>
        </w:rPr>
        <w:t>suggested)</w:t>
      </w:r>
      <w:r w:rsidR="00911796">
        <w:rPr>
          <w:rFonts w:ascii="Corbel" w:hAnsi="Corbel" w:cstheme="minorHAnsi"/>
          <w:i/>
          <w:noProof/>
          <w:sz w:val="22"/>
        </w:rPr>
        <w:t>.</w:t>
      </w:r>
    </w:p>
    <w:p w:rsidR="004D6851" w:rsidRPr="00D97F20" w:rsidRDefault="004D6851" w:rsidP="00D92C58">
      <w:pPr>
        <w:spacing w:after="0" w:line="360" w:lineRule="auto"/>
        <w:rPr>
          <w:rFonts w:ascii="Corbel" w:hAnsi="Corbel" w:cstheme="minorHAnsi"/>
          <w:sz w:val="16"/>
          <w:szCs w:val="16"/>
        </w:rPr>
      </w:pPr>
    </w:p>
    <w:p w:rsidR="00A803E4" w:rsidRPr="001B61F7" w:rsidRDefault="00A803E4" w:rsidP="00D92C58">
      <w:pPr>
        <w:spacing w:after="0" w:line="360" w:lineRule="auto"/>
        <w:ind w:firstLine="360"/>
        <w:rPr>
          <w:rFonts w:ascii="Corbel" w:hAnsi="Corbel" w:cstheme="minorHAnsi"/>
          <w:b/>
          <w:sz w:val="22"/>
          <w:u w:val="single"/>
        </w:rPr>
      </w:pPr>
      <w:r w:rsidRPr="001B61F7">
        <w:rPr>
          <w:rFonts w:ascii="Corbel" w:hAnsi="Corbel" w:cstheme="minorHAnsi"/>
          <w:b/>
          <w:sz w:val="22"/>
          <w:u w:val="single"/>
        </w:rPr>
        <w:t>Mid-Year Report</w:t>
      </w:r>
    </w:p>
    <w:p w:rsidR="00A803E4" w:rsidRPr="001B61F7" w:rsidRDefault="00F614F9" w:rsidP="00D92C58">
      <w:pPr>
        <w:numPr>
          <w:ilvl w:val="0"/>
          <w:numId w:val="19"/>
        </w:numPr>
        <w:spacing w:after="0" w:line="360" w:lineRule="auto"/>
        <w:rPr>
          <w:rFonts w:ascii="Corbel" w:hAnsi="Corbel" w:cstheme="minorHAnsi"/>
          <w:sz w:val="22"/>
        </w:rPr>
      </w:pPr>
      <w:r w:rsidRPr="001B61F7">
        <w:rPr>
          <w:rFonts w:ascii="Corbel" w:hAnsi="Corbel" w:cstheme="minorHAnsi"/>
          <w:sz w:val="22"/>
        </w:rPr>
        <w:t>Scroll d</w:t>
      </w:r>
      <w:r w:rsidR="00A803E4" w:rsidRPr="001B61F7">
        <w:rPr>
          <w:rFonts w:ascii="Corbel" w:hAnsi="Corbel" w:cstheme="minorHAnsi"/>
          <w:sz w:val="22"/>
        </w:rPr>
        <w:t>own to the bottom of the report</w:t>
      </w:r>
    </w:p>
    <w:p w:rsidR="00A803E4" w:rsidRPr="001B61F7" w:rsidRDefault="00A803E4" w:rsidP="00D92C58">
      <w:pPr>
        <w:numPr>
          <w:ilvl w:val="0"/>
          <w:numId w:val="19"/>
        </w:numPr>
        <w:spacing w:after="0" w:line="360" w:lineRule="auto"/>
        <w:rPr>
          <w:rFonts w:ascii="Corbel" w:hAnsi="Corbel" w:cstheme="minorHAnsi"/>
          <w:sz w:val="22"/>
        </w:rPr>
      </w:pPr>
      <w:r w:rsidRPr="001B61F7">
        <w:rPr>
          <w:rFonts w:ascii="Corbel" w:hAnsi="Corbel" w:cstheme="minorHAnsi"/>
          <w:sz w:val="22"/>
        </w:rPr>
        <w:t>C</w:t>
      </w:r>
      <w:r w:rsidR="00F614F9" w:rsidRPr="001B61F7">
        <w:rPr>
          <w:rFonts w:ascii="Corbel" w:hAnsi="Corbel" w:cstheme="minorHAnsi"/>
          <w:sz w:val="22"/>
        </w:rPr>
        <w:t xml:space="preserve">lick on </w:t>
      </w:r>
      <w:r w:rsidR="00911796">
        <w:rPr>
          <w:rFonts w:ascii="Corbel" w:hAnsi="Corbel" w:cstheme="minorHAnsi"/>
          <w:b/>
          <w:sz w:val="22"/>
        </w:rPr>
        <w:t>Export</w:t>
      </w:r>
    </w:p>
    <w:p w:rsidR="00C6460F" w:rsidRPr="001B61F7" w:rsidRDefault="00A803E4" w:rsidP="00D92C58">
      <w:pPr>
        <w:numPr>
          <w:ilvl w:val="0"/>
          <w:numId w:val="19"/>
        </w:numPr>
        <w:spacing w:after="0" w:line="360" w:lineRule="auto"/>
        <w:rPr>
          <w:rFonts w:ascii="Corbel" w:hAnsi="Corbel" w:cstheme="minorHAnsi"/>
          <w:sz w:val="22"/>
        </w:rPr>
      </w:pPr>
      <w:r w:rsidRPr="001B61F7">
        <w:rPr>
          <w:rFonts w:ascii="Corbel" w:hAnsi="Corbel" w:cstheme="minorHAnsi"/>
          <w:sz w:val="22"/>
        </w:rPr>
        <w:t>Se</w:t>
      </w:r>
      <w:r w:rsidR="00F614F9" w:rsidRPr="001B61F7">
        <w:rPr>
          <w:rFonts w:ascii="Corbel" w:hAnsi="Corbel" w:cstheme="minorHAnsi"/>
          <w:sz w:val="22"/>
        </w:rPr>
        <w:t xml:space="preserve">lect </w:t>
      </w:r>
      <w:r w:rsidR="00F614F9" w:rsidRPr="001B61F7">
        <w:rPr>
          <w:rFonts w:ascii="Corbel" w:hAnsi="Corbel" w:cstheme="minorHAnsi"/>
          <w:b/>
          <w:sz w:val="22"/>
        </w:rPr>
        <w:t>Excel</w:t>
      </w:r>
    </w:p>
    <w:p w:rsidR="002A6188" w:rsidRDefault="00C6460F" w:rsidP="00D92C58">
      <w:pPr>
        <w:numPr>
          <w:ilvl w:val="0"/>
          <w:numId w:val="19"/>
        </w:numPr>
        <w:spacing w:after="0" w:line="360" w:lineRule="auto"/>
        <w:rPr>
          <w:rFonts w:ascii="Corbel" w:hAnsi="Corbel" w:cstheme="minorHAnsi"/>
          <w:sz w:val="22"/>
        </w:rPr>
      </w:pPr>
      <w:r w:rsidRPr="001B61F7">
        <w:rPr>
          <w:rFonts w:ascii="Corbel" w:hAnsi="Corbel" w:cstheme="minorHAnsi"/>
          <w:sz w:val="22"/>
        </w:rPr>
        <w:t>Select columns A-H in Excel &amp; copy.</w:t>
      </w:r>
    </w:p>
    <w:p w:rsidR="00F614F9" w:rsidRPr="00D97F20" w:rsidRDefault="00C6460F" w:rsidP="00D92C58">
      <w:pPr>
        <w:pStyle w:val="ListParagraph"/>
        <w:numPr>
          <w:ilvl w:val="0"/>
          <w:numId w:val="19"/>
        </w:numPr>
        <w:spacing w:after="0" w:line="360" w:lineRule="auto"/>
        <w:rPr>
          <w:rFonts w:ascii="Corbel" w:hAnsi="Corbel" w:cstheme="minorHAnsi"/>
          <w:noProof/>
          <w:sz w:val="22"/>
        </w:rPr>
      </w:pPr>
      <w:r w:rsidRPr="00D97F20">
        <w:rPr>
          <w:rFonts w:ascii="Corbel" w:hAnsi="Corbel" w:cstheme="minorHAnsi"/>
          <w:sz w:val="22"/>
        </w:rPr>
        <w:lastRenderedPageBreak/>
        <w:t xml:space="preserve">Go to </w:t>
      </w:r>
      <w:r w:rsidR="007A6ADC" w:rsidRPr="00D97F20">
        <w:rPr>
          <w:rFonts w:ascii="Corbel" w:hAnsi="Corbel" w:cstheme="minorHAnsi"/>
          <w:sz w:val="22"/>
        </w:rPr>
        <w:t xml:space="preserve">the </w:t>
      </w:r>
      <w:r w:rsidR="007A6ADC" w:rsidRPr="00D97F20">
        <w:rPr>
          <w:rFonts w:ascii="Corbel" w:hAnsi="Corbel" w:cstheme="minorHAnsi"/>
          <w:b/>
          <w:sz w:val="22"/>
        </w:rPr>
        <w:t>Mid</w:t>
      </w:r>
      <w:r w:rsidR="00F614F9" w:rsidRPr="00D97F20">
        <w:rPr>
          <w:rFonts w:ascii="Corbel" w:hAnsi="Corbel" w:cstheme="minorHAnsi"/>
          <w:b/>
          <w:sz w:val="22"/>
        </w:rPr>
        <w:t xml:space="preserve">-Year </w:t>
      </w:r>
      <w:r w:rsidR="001E4060" w:rsidRPr="00D97F20">
        <w:rPr>
          <w:rFonts w:ascii="Corbel" w:hAnsi="Corbel" w:cstheme="minorHAnsi"/>
          <w:b/>
          <w:sz w:val="22"/>
        </w:rPr>
        <w:t>Fund</w:t>
      </w:r>
      <w:r w:rsidR="00F614F9" w:rsidRPr="00D97F20">
        <w:rPr>
          <w:rFonts w:ascii="Corbel" w:hAnsi="Corbel" w:cstheme="minorHAnsi"/>
          <w:b/>
          <w:sz w:val="22"/>
        </w:rPr>
        <w:t xml:space="preserve"> Level</w:t>
      </w:r>
      <w:r w:rsidR="00F614F9" w:rsidRPr="00D97F20">
        <w:rPr>
          <w:rFonts w:ascii="Corbel" w:hAnsi="Corbel" w:cstheme="minorHAnsi"/>
          <w:sz w:val="22"/>
        </w:rPr>
        <w:t xml:space="preserve"> </w:t>
      </w:r>
      <w:r w:rsidR="00F614F9" w:rsidRPr="00D97F20">
        <w:rPr>
          <w:rFonts w:ascii="Corbel" w:hAnsi="Corbel" w:cstheme="minorHAnsi"/>
          <w:b/>
          <w:sz w:val="22"/>
        </w:rPr>
        <w:t xml:space="preserve">Report </w:t>
      </w:r>
      <w:r w:rsidR="007A6ADC" w:rsidRPr="00D97F20">
        <w:rPr>
          <w:rFonts w:ascii="Corbel" w:hAnsi="Corbel" w:cstheme="minorHAnsi"/>
          <w:sz w:val="22"/>
        </w:rPr>
        <w:t>form;</w:t>
      </w:r>
      <w:r w:rsidR="00F614F9" w:rsidRPr="00D97F20">
        <w:rPr>
          <w:rFonts w:ascii="Corbel" w:hAnsi="Corbel" w:cstheme="minorHAnsi"/>
          <w:sz w:val="22"/>
        </w:rPr>
        <w:t xml:space="preserve"> place your cursor in </w:t>
      </w:r>
      <w:r w:rsidR="00F614F9" w:rsidRPr="00D97F20">
        <w:rPr>
          <w:rFonts w:ascii="Corbel" w:hAnsi="Corbel" w:cstheme="minorHAnsi"/>
          <w:b/>
          <w:sz w:val="22"/>
        </w:rPr>
        <w:t>cell A1</w:t>
      </w:r>
      <w:r w:rsidR="00F614F9" w:rsidRPr="00D97F20">
        <w:rPr>
          <w:rFonts w:ascii="Corbel" w:hAnsi="Corbel" w:cstheme="minorHAnsi"/>
          <w:sz w:val="22"/>
        </w:rPr>
        <w:t xml:space="preserve">, and </w:t>
      </w:r>
      <w:r w:rsidR="007A6ADC" w:rsidRPr="00D97F20">
        <w:rPr>
          <w:rFonts w:ascii="Corbel" w:hAnsi="Corbel" w:cstheme="minorHAnsi"/>
          <w:sz w:val="22"/>
        </w:rPr>
        <w:t>paste.</w:t>
      </w:r>
      <w:r w:rsidR="003B1D1E">
        <w:rPr>
          <w:noProof/>
        </w:rPr>
        <w:drawing>
          <wp:inline distT="0" distB="0" distL="0" distR="0" wp14:anchorId="200A0A55" wp14:editId="44F653CB">
            <wp:extent cx="5943600" cy="3143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6242" cy="3144647"/>
                    </a:xfrm>
                    <a:prstGeom prst="rect">
                      <a:avLst/>
                    </a:prstGeom>
                  </pic:spPr>
                </pic:pic>
              </a:graphicData>
            </a:graphic>
          </wp:inline>
        </w:drawing>
      </w:r>
    </w:p>
    <w:p w:rsidR="00CA0A94" w:rsidRDefault="00CA0A94" w:rsidP="00D92C58">
      <w:pPr>
        <w:numPr>
          <w:ilvl w:val="0"/>
          <w:numId w:val="19"/>
        </w:numPr>
        <w:spacing w:after="0" w:line="360" w:lineRule="auto"/>
        <w:rPr>
          <w:rFonts w:ascii="Corbel" w:hAnsi="Corbel" w:cstheme="minorHAnsi"/>
          <w:sz w:val="22"/>
        </w:rPr>
      </w:pPr>
      <w:r w:rsidRPr="001B61F7">
        <w:rPr>
          <w:rFonts w:ascii="Corbel" w:hAnsi="Corbel" w:cstheme="minorHAnsi"/>
          <w:noProof/>
          <w:sz w:val="22"/>
        </w:rPr>
        <w:t>Man</w:t>
      </w:r>
      <w:r w:rsidR="001B61F7" w:rsidRPr="001B61F7">
        <w:rPr>
          <w:rFonts w:ascii="Corbel" w:hAnsi="Corbel" w:cstheme="minorHAnsi"/>
          <w:noProof/>
          <w:sz w:val="22"/>
        </w:rPr>
        <w:t xml:space="preserve">ually </w:t>
      </w:r>
      <w:r w:rsidRPr="001B61F7">
        <w:rPr>
          <w:rFonts w:ascii="Corbel" w:hAnsi="Corbel" w:cstheme="minorHAnsi"/>
          <w:sz w:val="22"/>
        </w:rPr>
        <w:t>enter your projections in Column I.</w:t>
      </w:r>
      <w:r w:rsidR="005A0CF6">
        <w:rPr>
          <w:rFonts w:ascii="Corbel" w:hAnsi="Corbel" w:cstheme="minorHAnsi"/>
          <w:sz w:val="22"/>
        </w:rPr>
        <w:br/>
      </w:r>
      <w:r w:rsidR="00896740">
        <w:rPr>
          <w:rFonts w:ascii="Corbel" w:hAnsi="Corbel" w:cstheme="minorHAnsi"/>
          <w:sz w:val="22"/>
        </w:rPr>
        <w:t xml:space="preserve">a.   </w:t>
      </w:r>
      <w:r w:rsidR="00896740" w:rsidRPr="001B61F7">
        <w:rPr>
          <w:rFonts w:ascii="Corbel" w:hAnsi="Corbel" w:cstheme="minorHAnsi"/>
          <w:sz w:val="22"/>
        </w:rPr>
        <w:t xml:space="preserve">Remember, an </w:t>
      </w:r>
      <w:r w:rsidR="00896740" w:rsidRPr="001B61F7">
        <w:rPr>
          <w:rFonts w:ascii="Corbel" w:hAnsi="Corbel" w:cstheme="minorHAnsi"/>
          <w:b/>
          <w:sz w:val="22"/>
        </w:rPr>
        <w:t>increase</w:t>
      </w:r>
      <w:r w:rsidR="00896740" w:rsidRPr="001B61F7">
        <w:rPr>
          <w:rFonts w:ascii="Corbel" w:hAnsi="Corbel" w:cstheme="minorHAnsi"/>
          <w:sz w:val="22"/>
        </w:rPr>
        <w:t xml:space="preserve"> in revenue is entered as a </w:t>
      </w:r>
      <w:r w:rsidR="00896740" w:rsidRPr="001B61F7">
        <w:rPr>
          <w:rFonts w:ascii="Corbel" w:hAnsi="Corbel" w:cstheme="minorHAnsi"/>
          <w:b/>
          <w:sz w:val="22"/>
        </w:rPr>
        <w:t>minus</w:t>
      </w:r>
      <w:r w:rsidR="00896740" w:rsidRPr="001B61F7">
        <w:rPr>
          <w:rFonts w:ascii="Corbel" w:hAnsi="Corbel" w:cstheme="minorHAnsi"/>
          <w:sz w:val="22"/>
        </w:rPr>
        <w:t xml:space="preserve">.  On the </w:t>
      </w:r>
      <w:r w:rsidR="00896740" w:rsidRPr="001B61F7">
        <w:rPr>
          <w:rFonts w:ascii="Corbel" w:hAnsi="Corbel" w:cstheme="minorHAnsi"/>
          <w:sz w:val="22"/>
          <w:u w:val="single"/>
        </w:rPr>
        <w:t>expenditure</w:t>
      </w:r>
      <w:r w:rsidR="00896740" w:rsidRPr="001B61F7">
        <w:rPr>
          <w:rFonts w:ascii="Corbel" w:hAnsi="Corbel" w:cstheme="minorHAnsi"/>
          <w:sz w:val="22"/>
        </w:rPr>
        <w:t xml:space="preserve"> side, a </w:t>
      </w:r>
      <w:r w:rsidR="00896740" w:rsidRPr="001B61F7">
        <w:rPr>
          <w:rFonts w:ascii="Corbel" w:hAnsi="Corbel" w:cstheme="minorHAnsi"/>
          <w:b/>
          <w:sz w:val="22"/>
        </w:rPr>
        <w:t>decrease</w:t>
      </w:r>
      <w:r w:rsidR="00896740" w:rsidRPr="001B61F7">
        <w:rPr>
          <w:rFonts w:ascii="Corbel" w:hAnsi="Corbel" w:cstheme="minorHAnsi"/>
          <w:sz w:val="22"/>
        </w:rPr>
        <w:t xml:space="preserve"> in expenditures is a </w:t>
      </w:r>
      <w:r w:rsidR="00896740" w:rsidRPr="001B61F7">
        <w:rPr>
          <w:rFonts w:ascii="Corbel" w:hAnsi="Corbel" w:cstheme="minorHAnsi"/>
          <w:b/>
          <w:sz w:val="22"/>
        </w:rPr>
        <w:t>minu</w:t>
      </w:r>
      <w:r w:rsidR="00896740">
        <w:rPr>
          <w:rFonts w:ascii="Corbel" w:hAnsi="Corbel" w:cstheme="minorHAnsi"/>
          <w:b/>
          <w:sz w:val="22"/>
        </w:rPr>
        <w:t>s</w:t>
      </w:r>
      <w:r w:rsidR="00A3083A">
        <w:rPr>
          <w:rFonts w:ascii="Corbel" w:hAnsi="Corbel" w:cstheme="minorHAnsi"/>
          <w:b/>
          <w:sz w:val="22"/>
        </w:rPr>
        <w:t>.</w:t>
      </w:r>
      <w:r w:rsidR="00896740">
        <w:rPr>
          <w:rFonts w:ascii="Corbel" w:hAnsi="Corbel" w:cstheme="minorHAnsi"/>
          <w:sz w:val="22"/>
        </w:rPr>
        <w:t xml:space="preserve">  </w:t>
      </w:r>
    </w:p>
    <w:p w:rsidR="00A3083A" w:rsidRPr="00040ABD" w:rsidRDefault="0099331F" w:rsidP="00D92C58">
      <w:pPr>
        <w:numPr>
          <w:ilvl w:val="0"/>
          <w:numId w:val="19"/>
        </w:numPr>
        <w:spacing w:line="360" w:lineRule="auto"/>
        <w:rPr>
          <w:rFonts w:ascii="Corbel" w:hAnsi="Corbel" w:cstheme="minorHAnsi"/>
          <w:sz w:val="22"/>
        </w:rPr>
      </w:pPr>
      <w:r w:rsidRPr="00896740">
        <w:rPr>
          <w:rFonts w:ascii="Corbel" w:hAnsi="Corbel" w:cstheme="minorHAnsi"/>
          <w:sz w:val="22"/>
        </w:rPr>
        <w:t xml:space="preserve"> </w:t>
      </w:r>
      <w:r w:rsidR="00A803E4" w:rsidRPr="00896740">
        <w:rPr>
          <w:rFonts w:ascii="Corbel" w:hAnsi="Corbel" w:cstheme="minorHAnsi"/>
          <w:b/>
          <w:i/>
          <w:sz w:val="22"/>
        </w:rPr>
        <w:t>Enter zeros in empty cells.</w:t>
      </w:r>
      <w:r w:rsidRPr="00896740">
        <w:rPr>
          <w:rFonts w:ascii="Corbel" w:hAnsi="Corbel" w:cstheme="minorHAnsi"/>
          <w:sz w:val="22"/>
        </w:rPr>
        <w:t xml:space="preserve"> </w:t>
      </w:r>
    </w:p>
    <w:p w:rsidR="00F614F9" w:rsidRPr="005A0CF6" w:rsidRDefault="00F614F9" w:rsidP="00D92C58">
      <w:pPr>
        <w:pStyle w:val="ListParagraph"/>
        <w:numPr>
          <w:ilvl w:val="0"/>
          <w:numId w:val="19"/>
        </w:numPr>
        <w:spacing w:line="360" w:lineRule="auto"/>
        <w:rPr>
          <w:rFonts w:ascii="Corbel" w:hAnsi="Corbel" w:cstheme="minorHAnsi"/>
          <w:sz w:val="22"/>
        </w:rPr>
      </w:pPr>
      <w:r w:rsidRPr="005A0CF6">
        <w:rPr>
          <w:rFonts w:ascii="Corbel" w:hAnsi="Corbel" w:cstheme="minorHAnsi"/>
          <w:sz w:val="22"/>
        </w:rPr>
        <w:t xml:space="preserve">Column J </w:t>
      </w:r>
      <w:r w:rsidRPr="001160DD">
        <w:rPr>
          <w:rFonts w:ascii="Corbel" w:hAnsi="Corbel" w:cstheme="minorHAnsi"/>
          <w:sz w:val="22"/>
        </w:rPr>
        <w:t xml:space="preserve">automatically recalculates </w:t>
      </w:r>
      <w:r w:rsidRPr="005A0CF6">
        <w:rPr>
          <w:rFonts w:ascii="Corbel" w:hAnsi="Corbel" w:cstheme="minorHAnsi"/>
          <w:sz w:val="22"/>
        </w:rPr>
        <w:t>when you enter your amounts.</w:t>
      </w:r>
    </w:p>
    <w:p w:rsidR="00F614F9" w:rsidRPr="008A5870" w:rsidRDefault="00F614F9" w:rsidP="00D92C58">
      <w:pPr>
        <w:numPr>
          <w:ilvl w:val="0"/>
          <w:numId w:val="19"/>
        </w:numPr>
        <w:spacing w:line="360" w:lineRule="auto"/>
        <w:rPr>
          <w:rFonts w:ascii="Corbel" w:hAnsi="Corbel" w:cstheme="minorHAnsi"/>
          <w:sz w:val="22"/>
        </w:rPr>
      </w:pPr>
      <w:r w:rsidRPr="00312F37">
        <w:rPr>
          <w:rFonts w:ascii="Corbel" w:hAnsi="Corbel" w:cstheme="minorHAnsi"/>
          <w:b/>
          <w:sz w:val="22"/>
        </w:rPr>
        <w:t>Subtotals</w:t>
      </w:r>
      <w:r w:rsidRPr="00312F37">
        <w:rPr>
          <w:rFonts w:ascii="Corbel" w:hAnsi="Corbel" w:cstheme="minorHAnsi"/>
          <w:sz w:val="22"/>
        </w:rPr>
        <w:t xml:space="preserve"> </w:t>
      </w:r>
      <w:r w:rsidRPr="00312F37">
        <w:rPr>
          <w:rFonts w:ascii="Corbel" w:hAnsi="Corbel" w:cstheme="minorHAnsi"/>
          <w:b/>
          <w:sz w:val="22"/>
        </w:rPr>
        <w:t>and Totals</w:t>
      </w:r>
      <w:r w:rsidRPr="00312F37">
        <w:rPr>
          <w:rFonts w:ascii="Corbel" w:hAnsi="Corbel" w:cstheme="minorHAnsi"/>
          <w:sz w:val="22"/>
        </w:rPr>
        <w:t xml:space="preserve"> </w:t>
      </w:r>
      <w:r w:rsidRPr="00896740">
        <w:rPr>
          <w:rFonts w:ascii="Corbel" w:hAnsi="Corbel" w:cstheme="minorHAnsi"/>
          <w:sz w:val="22"/>
        </w:rPr>
        <w:t>in Column I will need to be entered manually.</w:t>
      </w:r>
      <w:r w:rsidRPr="00896740">
        <w:rPr>
          <w:rFonts w:ascii="Corbel" w:hAnsi="Corbel" w:cstheme="minorHAnsi"/>
        </w:rPr>
        <w:t xml:space="preserve">  </w:t>
      </w:r>
      <w:r w:rsidR="00896740">
        <w:rPr>
          <w:rFonts w:ascii="Corbel" w:hAnsi="Corbel" w:cstheme="minorHAnsi"/>
        </w:rPr>
        <w:br/>
      </w:r>
      <w:r w:rsidR="00896740">
        <w:rPr>
          <w:rFonts w:ascii="Corbel" w:hAnsi="Corbel" w:cstheme="minorHAnsi"/>
        </w:rPr>
        <w:br/>
      </w:r>
      <w:r w:rsidR="00896740" w:rsidRPr="00896740">
        <w:rPr>
          <w:rFonts w:ascii="Corbel" w:hAnsi="Corbel" w:cstheme="minorHAnsi"/>
          <w:sz w:val="22"/>
        </w:rPr>
        <w:t xml:space="preserve">a.  </w:t>
      </w:r>
      <w:r w:rsidR="00896740">
        <w:rPr>
          <w:rFonts w:ascii="Corbel" w:hAnsi="Corbel" w:cstheme="minorHAnsi"/>
          <w:sz w:val="22"/>
        </w:rPr>
        <w:t xml:space="preserve">  </w:t>
      </w:r>
      <w:r w:rsidRPr="00896740">
        <w:rPr>
          <w:rFonts w:ascii="Corbel" w:hAnsi="Corbel" w:cstheme="minorHAnsi"/>
          <w:sz w:val="22"/>
        </w:rPr>
        <w:t xml:space="preserve">Enter a formula for any total, not a hard entry.  This will allow the worksheet to re-total correctly </w:t>
      </w:r>
      <w:r w:rsidR="00896740">
        <w:rPr>
          <w:rFonts w:ascii="Corbel" w:hAnsi="Corbel" w:cstheme="minorHAnsi"/>
          <w:sz w:val="22"/>
        </w:rPr>
        <w:br/>
        <w:t xml:space="preserve">        </w:t>
      </w:r>
      <w:r w:rsidRPr="00896740">
        <w:rPr>
          <w:rFonts w:ascii="Corbel" w:hAnsi="Corbel" w:cstheme="minorHAnsi"/>
          <w:sz w:val="22"/>
        </w:rPr>
        <w:t xml:space="preserve">each time you change a projection. </w:t>
      </w:r>
      <w:r w:rsidR="00896740" w:rsidRPr="00312F37">
        <w:rPr>
          <w:rFonts w:ascii="Corbel" w:hAnsi="Corbel" w:cstheme="minorHAnsi"/>
          <w:sz w:val="22"/>
        </w:rPr>
        <w:t xml:space="preserve"> </w:t>
      </w:r>
    </w:p>
    <w:p w:rsidR="00F614F9" w:rsidRPr="001B61F7" w:rsidRDefault="00896740" w:rsidP="00D92C58">
      <w:pPr>
        <w:pStyle w:val="BodyText"/>
        <w:numPr>
          <w:ilvl w:val="0"/>
          <w:numId w:val="19"/>
        </w:numPr>
        <w:spacing w:line="360" w:lineRule="auto"/>
        <w:rPr>
          <w:rFonts w:ascii="Corbel" w:hAnsi="Corbel" w:cstheme="minorHAnsi"/>
          <w:szCs w:val="22"/>
        </w:rPr>
      </w:pPr>
      <w:r>
        <w:rPr>
          <w:rFonts w:ascii="Corbel" w:hAnsi="Corbel" w:cstheme="minorHAnsi"/>
          <w:szCs w:val="22"/>
        </w:rPr>
        <w:t xml:space="preserve"> </w:t>
      </w:r>
      <w:r w:rsidR="001B61F7" w:rsidRPr="001B61F7">
        <w:rPr>
          <w:rFonts w:ascii="Corbel" w:hAnsi="Corbel" w:cstheme="minorHAnsi"/>
          <w:szCs w:val="22"/>
        </w:rPr>
        <w:t xml:space="preserve">Insert additional </w:t>
      </w:r>
      <w:r w:rsidR="002C2D2D">
        <w:rPr>
          <w:rFonts w:ascii="Corbel" w:hAnsi="Corbel" w:cstheme="minorHAnsi"/>
          <w:szCs w:val="22"/>
        </w:rPr>
        <w:t>line</w:t>
      </w:r>
      <w:r w:rsidR="001B61F7" w:rsidRPr="001B61F7">
        <w:rPr>
          <w:rFonts w:ascii="Corbel" w:hAnsi="Corbel" w:cstheme="minorHAnsi"/>
          <w:szCs w:val="22"/>
        </w:rPr>
        <w:t>s as needed to add other</w:t>
      </w:r>
      <w:r w:rsidR="00F614F9" w:rsidRPr="001B61F7">
        <w:rPr>
          <w:rFonts w:ascii="Corbel" w:hAnsi="Corbel" w:cstheme="minorHAnsi"/>
          <w:szCs w:val="22"/>
        </w:rPr>
        <w:t xml:space="preserve"> account code</w:t>
      </w:r>
      <w:r w:rsidR="001B61F7" w:rsidRPr="001B61F7">
        <w:rPr>
          <w:rFonts w:ascii="Corbel" w:hAnsi="Corbel" w:cstheme="minorHAnsi"/>
          <w:szCs w:val="22"/>
        </w:rPr>
        <w:t>s as necessary.  Y</w:t>
      </w:r>
      <w:r w:rsidR="00F614F9" w:rsidRPr="001B61F7">
        <w:rPr>
          <w:rFonts w:ascii="Corbel" w:hAnsi="Corbel" w:cstheme="minorHAnsi"/>
          <w:szCs w:val="22"/>
        </w:rPr>
        <w:t xml:space="preserve">ou will need to copy the formula in Column J </w:t>
      </w:r>
      <w:r w:rsidR="002A6188" w:rsidRPr="001B61F7">
        <w:rPr>
          <w:rFonts w:ascii="Corbel" w:hAnsi="Corbel" w:cstheme="minorHAnsi"/>
          <w:szCs w:val="22"/>
        </w:rPr>
        <w:t>in</w:t>
      </w:r>
      <w:r w:rsidR="00F614F9" w:rsidRPr="001B61F7">
        <w:rPr>
          <w:rFonts w:ascii="Corbel" w:hAnsi="Corbel" w:cstheme="minorHAnsi"/>
          <w:szCs w:val="22"/>
        </w:rPr>
        <w:t>to th</w:t>
      </w:r>
      <w:r w:rsidR="005A7390" w:rsidRPr="001B61F7">
        <w:rPr>
          <w:rFonts w:ascii="Corbel" w:hAnsi="Corbel" w:cstheme="minorHAnsi"/>
          <w:szCs w:val="22"/>
        </w:rPr>
        <w:t>e added</w:t>
      </w:r>
      <w:r w:rsidR="00F614F9" w:rsidRPr="001B61F7">
        <w:rPr>
          <w:rFonts w:ascii="Corbel" w:hAnsi="Corbel" w:cstheme="minorHAnsi"/>
          <w:szCs w:val="22"/>
        </w:rPr>
        <w:t xml:space="preserve"> line.</w:t>
      </w:r>
    </w:p>
    <w:p w:rsidR="00F614F9" w:rsidRDefault="00F614F9" w:rsidP="00D92C58">
      <w:pPr>
        <w:pStyle w:val="BodyText"/>
        <w:spacing w:line="360" w:lineRule="auto"/>
        <w:rPr>
          <w:rFonts w:ascii="Corbel" w:hAnsi="Corbel" w:cstheme="minorHAnsi"/>
          <w:szCs w:val="22"/>
        </w:rPr>
      </w:pPr>
      <w:r w:rsidRPr="001B61F7">
        <w:rPr>
          <w:rFonts w:ascii="Corbel" w:hAnsi="Corbel" w:cstheme="minorHAnsi"/>
          <w:szCs w:val="22"/>
        </w:rPr>
        <w:t>NOTE:  You may hide unneeded columns to enlarge your page, but do not delete the columns.</w:t>
      </w:r>
    </w:p>
    <w:p w:rsidR="003D5818" w:rsidRDefault="003D5818" w:rsidP="00D92C58">
      <w:pPr>
        <w:pStyle w:val="BodyText"/>
        <w:spacing w:line="360" w:lineRule="auto"/>
        <w:rPr>
          <w:rFonts w:ascii="Corbel" w:hAnsi="Corbel" w:cstheme="minorHAnsi"/>
          <w:szCs w:val="22"/>
        </w:rPr>
      </w:pPr>
    </w:p>
    <w:p w:rsidR="003D5818" w:rsidRDefault="003D5818" w:rsidP="00D92C58">
      <w:pPr>
        <w:pStyle w:val="BodyText"/>
        <w:spacing w:line="360" w:lineRule="auto"/>
        <w:rPr>
          <w:rFonts w:ascii="Corbel" w:hAnsi="Corbel" w:cstheme="minorHAnsi"/>
          <w:szCs w:val="22"/>
        </w:rPr>
      </w:pPr>
    </w:p>
    <w:p w:rsidR="003D5818" w:rsidRDefault="003D5818" w:rsidP="00D92C58">
      <w:pPr>
        <w:pStyle w:val="BodyText"/>
        <w:spacing w:line="360" w:lineRule="auto"/>
        <w:rPr>
          <w:rFonts w:ascii="Corbel" w:hAnsi="Corbel" w:cstheme="minorHAnsi"/>
          <w:szCs w:val="22"/>
        </w:rPr>
      </w:pPr>
    </w:p>
    <w:p w:rsidR="003D5818" w:rsidRPr="001B61F7" w:rsidRDefault="003D5818" w:rsidP="00D92C58">
      <w:pPr>
        <w:pStyle w:val="BodyText"/>
        <w:spacing w:line="360" w:lineRule="auto"/>
        <w:rPr>
          <w:rFonts w:ascii="Corbel" w:hAnsi="Corbel"/>
        </w:rPr>
      </w:pPr>
    </w:p>
    <w:p w:rsidR="005A7390" w:rsidRPr="001B61F7" w:rsidRDefault="00F614F9" w:rsidP="00D92C58">
      <w:pPr>
        <w:spacing w:line="360" w:lineRule="auto"/>
        <w:rPr>
          <w:rFonts w:ascii="Corbel" w:hAnsi="Corbel" w:cstheme="minorHAnsi"/>
          <w:b/>
          <w:sz w:val="22"/>
          <w:u w:val="single"/>
        </w:rPr>
      </w:pPr>
      <w:r w:rsidRPr="001B61F7">
        <w:rPr>
          <w:rFonts w:ascii="Corbel" w:hAnsi="Corbel" w:cstheme="minorHAnsi"/>
          <w:b/>
          <w:sz w:val="22"/>
          <w:u w:val="single"/>
        </w:rPr>
        <w:lastRenderedPageBreak/>
        <w:t>Column I – Jan-June Projections</w:t>
      </w:r>
    </w:p>
    <w:p w:rsidR="005A7390" w:rsidRPr="001B61F7" w:rsidRDefault="00F614F9" w:rsidP="00D92C58">
      <w:pPr>
        <w:numPr>
          <w:ilvl w:val="0"/>
          <w:numId w:val="20"/>
        </w:numPr>
        <w:spacing w:line="360" w:lineRule="auto"/>
        <w:contextualSpacing/>
        <w:rPr>
          <w:rFonts w:ascii="Corbel" w:hAnsi="Corbel" w:cstheme="minorHAnsi"/>
          <w:sz w:val="22"/>
        </w:rPr>
      </w:pPr>
      <w:r w:rsidRPr="001B61F7">
        <w:rPr>
          <w:rFonts w:ascii="Corbel" w:hAnsi="Corbel" w:cstheme="minorHAnsi"/>
          <w:sz w:val="22"/>
        </w:rPr>
        <w:t xml:space="preserve">Enter projections for all revenue and expenditures expected to occur between January and June.  </w:t>
      </w:r>
    </w:p>
    <w:p w:rsidR="00947D26" w:rsidRDefault="00F614F9" w:rsidP="00D92C58">
      <w:pPr>
        <w:numPr>
          <w:ilvl w:val="0"/>
          <w:numId w:val="20"/>
        </w:numPr>
        <w:spacing w:line="360" w:lineRule="auto"/>
        <w:contextualSpacing/>
        <w:rPr>
          <w:rFonts w:ascii="Corbel" w:hAnsi="Corbel" w:cstheme="minorHAnsi"/>
          <w:sz w:val="22"/>
        </w:rPr>
      </w:pPr>
      <w:r w:rsidRPr="00947D26">
        <w:rPr>
          <w:rFonts w:ascii="Corbel" w:hAnsi="Corbel" w:cstheme="minorHAnsi"/>
          <w:sz w:val="22"/>
        </w:rPr>
        <w:t xml:space="preserve">Jan-June Projections can be populated </w:t>
      </w:r>
      <w:r w:rsidR="00585667" w:rsidRPr="00947D26">
        <w:rPr>
          <w:rFonts w:ascii="Corbel" w:hAnsi="Corbel" w:cstheme="minorHAnsi"/>
          <w:sz w:val="22"/>
        </w:rPr>
        <w:t>by</w:t>
      </w:r>
      <w:r w:rsidRPr="00947D26">
        <w:rPr>
          <w:rFonts w:ascii="Corbel" w:hAnsi="Corbel" w:cstheme="minorHAnsi"/>
          <w:sz w:val="22"/>
        </w:rPr>
        <w:t xml:space="preserve"> </w:t>
      </w:r>
      <w:r w:rsidRPr="00947D26">
        <w:rPr>
          <w:rFonts w:ascii="Corbel" w:hAnsi="Corbel" w:cstheme="minorHAnsi"/>
          <w:b/>
          <w:sz w:val="22"/>
        </w:rPr>
        <w:t>a link to the Projection Worksheet</w:t>
      </w:r>
      <w:r w:rsidR="00585667" w:rsidRPr="00947D26">
        <w:rPr>
          <w:rFonts w:ascii="Corbel" w:hAnsi="Corbel" w:cstheme="minorHAnsi"/>
          <w:sz w:val="22"/>
        </w:rPr>
        <w:t xml:space="preserve"> p</w:t>
      </w:r>
      <w:r w:rsidRPr="00947D26">
        <w:rPr>
          <w:rFonts w:ascii="Corbel" w:hAnsi="Corbel" w:cstheme="minorHAnsi"/>
          <w:sz w:val="22"/>
        </w:rPr>
        <w:t>ivot (</w:t>
      </w:r>
      <w:r w:rsidR="00947D26" w:rsidRPr="00947D26">
        <w:rPr>
          <w:rFonts w:ascii="Corbel" w:hAnsi="Corbel" w:cstheme="minorHAnsi"/>
          <w:sz w:val="22"/>
        </w:rPr>
        <w:t>page</w:t>
      </w:r>
      <w:r w:rsidR="002C2D2D">
        <w:rPr>
          <w:rFonts w:ascii="Corbel" w:hAnsi="Corbel" w:cstheme="minorHAnsi"/>
          <w:sz w:val="22"/>
        </w:rPr>
        <w:t xml:space="preserve"> </w:t>
      </w:r>
      <w:r w:rsidR="008A5870">
        <w:rPr>
          <w:rFonts w:ascii="Corbel" w:hAnsi="Corbel" w:cstheme="minorHAnsi"/>
          <w:sz w:val="22"/>
        </w:rPr>
        <w:t>14</w:t>
      </w:r>
      <w:r w:rsidRPr="00947D26">
        <w:rPr>
          <w:rFonts w:ascii="Corbel" w:hAnsi="Corbel" w:cstheme="minorHAnsi"/>
          <w:sz w:val="22"/>
        </w:rPr>
        <w:t xml:space="preserve">).  </w:t>
      </w:r>
    </w:p>
    <w:p w:rsidR="00F614F9" w:rsidRPr="00947D26" w:rsidRDefault="00F614F9" w:rsidP="00D92C58">
      <w:pPr>
        <w:numPr>
          <w:ilvl w:val="0"/>
          <w:numId w:val="20"/>
        </w:numPr>
        <w:spacing w:line="360" w:lineRule="auto"/>
        <w:contextualSpacing/>
        <w:rPr>
          <w:rFonts w:ascii="Corbel" w:hAnsi="Corbel" w:cstheme="minorHAnsi"/>
          <w:sz w:val="22"/>
        </w:rPr>
      </w:pPr>
      <w:r w:rsidRPr="00947D26">
        <w:rPr>
          <w:rFonts w:ascii="Corbel" w:hAnsi="Corbel" w:cstheme="minorHAnsi"/>
          <w:sz w:val="22"/>
        </w:rPr>
        <w:t>Any account codes that do not appear on the data warehouse report but are needed for the projections through June 30</w:t>
      </w:r>
      <w:r w:rsidRPr="00947D26">
        <w:rPr>
          <w:rFonts w:ascii="Corbel" w:hAnsi="Corbel" w:cstheme="minorHAnsi"/>
          <w:sz w:val="22"/>
          <w:vertAlign w:val="superscript"/>
        </w:rPr>
        <w:t>th</w:t>
      </w:r>
      <w:r w:rsidRPr="00947D26">
        <w:rPr>
          <w:rFonts w:ascii="Corbel" w:hAnsi="Corbel" w:cstheme="minorHAnsi"/>
          <w:sz w:val="22"/>
        </w:rPr>
        <w:t xml:space="preserve"> will need to be added by inserting rows and can be linked to the totals on the Projection Worksheet or pivot.</w:t>
      </w:r>
    </w:p>
    <w:p w:rsidR="005A7390" w:rsidRPr="001B61F7" w:rsidRDefault="005A7390" w:rsidP="00D92C58">
      <w:pPr>
        <w:numPr>
          <w:ilvl w:val="2"/>
          <w:numId w:val="8"/>
        </w:numPr>
        <w:spacing w:after="0" w:line="360" w:lineRule="auto"/>
        <w:ind w:left="720"/>
        <w:rPr>
          <w:rFonts w:ascii="Corbel" w:hAnsi="Corbel"/>
          <w:sz w:val="22"/>
        </w:rPr>
      </w:pPr>
      <w:r w:rsidRPr="001B61F7">
        <w:rPr>
          <w:rFonts w:ascii="Corbel" w:hAnsi="Corbel"/>
          <w:b/>
          <w:sz w:val="22"/>
        </w:rPr>
        <w:t>Positive Pay salaries should not include June earnings.</w:t>
      </w:r>
      <w:r w:rsidRPr="001B61F7">
        <w:rPr>
          <w:rFonts w:ascii="Corbel" w:hAnsi="Corbel"/>
          <w:sz w:val="22"/>
        </w:rPr>
        <w:t xml:space="preserve">  Positive pay is overtime, student assistants, special consultants, etc.  These earnings are paid in the month following the time worked.  As a result, December – May earnings should be projected, as they will be paid January – June.  Any Jun</w:t>
      </w:r>
      <w:r w:rsidR="00585667" w:rsidRPr="001B61F7">
        <w:rPr>
          <w:rFonts w:ascii="Corbel" w:hAnsi="Corbel"/>
          <w:sz w:val="22"/>
        </w:rPr>
        <w:t>e earnings will be paid in July.</w:t>
      </w:r>
    </w:p>
    <w:p w:rsidR="00312F37" w:rsidRDefault="005A7390" w:rsidP="00D92C58">
      <w:pPr>
        <w:numPr>
          <w:ilvl w:val="1"/>
          <w:numId w:val="7"/>
        </w:numPr>
        <w:tabs>
          <w:tab w:val="clear" w:pos="1440"/>
          <w:tab w:val="left" w:pos="360"/>
          <w:tab w:val="num" w:pos="720"/>
        </w:tabs>
        <w:spacing w:after="0" w:line="360" w:lineRule="auto"/>
        <w:ind w:left="720"/>
        <w:rPr>
          <w:rFonts w:ascii="Corbel" w:hAnsi="Corbel"/>
          <w:sz w:val="22"/>
        </w:rPr>
      </w:pPr>
      <w:r w:rsidRPr="001B61F7">
        <w:rPr>
          <w:rFonts w:ascii="Corbel" w:hAnsi="Corbel"/>
          <w:b/>
          <w:sz w:val="22"/>
        </w:rPr>
        <w:t xml:space="preserve">Benefit </w:t>
      </w:r>
      <w:r w:rsidRPr="001B61F7">
        <w:rPr>
          <w:rFonts w:ascii="Corbel" w:hAnsi="Corbel"/>
          <w:sz w:val="22"/>
        </w:rPr>
        <w:t xml:space="preserve">projections are needed if covered by the fund. </w:t>
      </w:r>
    </w:p>
    <w:p w:rsidR="005A7390" w:rsidRPr="00312F37" w:rsidRDefault="005A7390" w:rsidP="00D92C58">
      <w:pPr>
        <w:numPr>
          <w:ilvl w:val="1"/>
          <w:numId w:val="7"/>
        </w:numPr>
        <w:tabs>
          <w:tab w:val="clear" w:pos="1440"/>
          <w:tab w:val="left" w:pos="360"/>
          <w:tab w:val="num" w:pos="720"/>
        </w:tabs>
        <w:spacing w:after="0" w:line="360" w:lineRule="auto"/>
        <w:ind w:left="720"/>
        <w:rPr>
          <w:rFonts w:ascii="Corbel" w:hAnsi="Corbel"/>
          <w:sz w:val="22"/>
        </w:rPr>
      </w:pPr>
      <w:r w:rsidRPr="00312F37">
        <w:rPr>
          <w:rFonts w:ascii="Corbel" w:hAnsi="Corbel"/>
          <w:sz w:val="22"/>
        </w:rPr>
        <w:t>Enter projections for all OE&amp;E account codes that are expected to have expenses between January and June.</w:t>
      </w:r>
    </w:p>
    <w:p w:rsidR="005A7390" w:rsidRPr="001B61F7" w:rsidRDefault="005A7390" w:rsidP="00D92C58">
      <w:pPr>
        <w:numPr>
          <w:ilvl w:val="1"/>
          <w:numId w:val="7"/>
        </w:numPr>
        <w:tabs>
          <w:tab w:val="clear" w:pos="1440"/>
          <w:tab w:val="left" w:pos="360"/>
        </w:tabs>
        <w:spacing w:after="0" w:line="360" w:lineRule="auto"/>
        <w:ind w:left="720"/>
        <w:rPr>
          <w:rFonts w:ascii="Corbel" w:hAnsi="Corbel"/>
          <w:sz w:val="22"/>
        </w:rPr>
      </w:pPr>
      <w:r w:rsidRPr="001B61F7">
        <w:rPr>
          <w:rFonts w:ascii="Corbel" w:hAnsi="Corbel"/>
          <w:sz w:val="22"/>
        </w:rPr>
        <w:t>Any expenditure transfers or credits</w:t>
      </w:r>
      <w:r w:rsidR="003D5818">
        <w:rPr>
          <w:rFonts w:ascii="Corbel" w:hAnsi="Corbel"/>
          <w:sz w:val="22"/>
        </w:rPr>
        <w:t xml:space="preserve"> </w:t>
      </w:r>
      <w:r w:rsidR="00585667" w:rsidRPr="001B61F7">
        <w:rPr>
          <w:rFonts w:ascii="Corbel" w:hAnsi="Corbel"/>
          <w:sz w:val="22"/>
        </w:rPr>
        <w:t>should be included in the projections</w:t>
      </w:r>
      <w:r w:rsidRPr="001B61F7">
        <w:rPr>
          <w:rFonts w:ascii="Corbel" w:hAnsi="Corbel"/>
          <w:sz w:val="22"/>
        </w:rPr>
        <w:t>.</w:t>
      </w:r>
    </w:p>
    <w:p w:rsidR="0082094F" w:rsidRDefault="0082094F" w:rsidP="00D92C58">
      <w:pPr>
        <w:spacing w:after="0" w:line="360" w:lineRule="auto"/>
        <w:rPr>
          <w:rFonts w:asciiTheme="minorHAnsi" w:hAnsiTheme="minorHAnsi" w:cstheme="minorHAnsi"/>
          <w:b/>
          <w:sz w:val="22"/>
          <w:u w:val="single"/>
        </w:rPr>
      </w:pPr>
    </w:p>
    <w:p w:rsidR="00F614F9" w:rsidRPr="001B61F7" w:rsidRDefault="005A7390" w:rsidP="00D92C58">
      <w:pPr>
        <w:spacing w:after="0" w:line="360" w:lineRule="auto"/>
        <w:rPr>
          <w:rFonts w:ascii="Corbel" w:hAnsi="Corbel" w:cstheme="minorHAnsi"/>
          <w:b/>
          <w:sz w:val="22"/>
          <w:u w:val="single"/>
        </w:rPr>
      </w:pPr>
      <w:r w:rsidRPr="001B61F7">
        <w:rPr>
          <w:rFonts w:ascii="Corbel" w:hAnsi="Corbel" w:cstheme="minorHAnsi"/>
          <w:b/>
          <w:sz w:val="22"/>
          <w:u w:val="single"/>
        </w:rPr>
        <w:t>Subtotals</w:t>
      </w:r>
    </w:p>
    <w:p w:rsidR="00F614F9" w:rsidRDefault="005A7390" w:rsidP="00D92C58">
      <w:pPr>
        <w:spacing w:after="0" w:line="360" w:lineRule="auto"/>
        <w:rPr>
          <w:rFonts w:ascii="Corbel" w:hAnsi="Corbel" w:cstheme="minorHAnsi"/>
          <w:sz w:val="22"/>
        </w:rPr>
      </w:pPr>
      <w:r w:rsidRPr="001B61F7">
        <w:rPr>
          <w:rFonts w:ascii="Corbel" w:hAnsi="Corbel" w:cstheme="minorHAnsi"/>
          <w:sz w:val="22"/>
        </w:rPr>
        <w:t xml:space="preserve">As previously stated, enter </w:t>
      </w:r>
      <w:r w:rsidR="00F614F9" w:rsidRPr="001B61F7">
        <w:rPr>
          <w:rFonts w:ascii="Corbel" w:hAnsi="Corbel" w:cstheme="minorHAnsi"/>
          <w:b/>
          <w:sz w:val="22"/>
        </w:rPr>
        <w:t>formulas</w:t>
      </w:r>
      <w:r w:rsidR="00F614F9" w:rsidRPr="001B61F7">
        <w:rPr>
          <w:rFonts w:ascii="Corbel" w:hAnsi="Corbel" w:cstheme="minorHAnsi"/>
          <w:sz w:val="22"/>
        </w:rPr>
        <w:t xml:space="preserve"> for all subtotals </w:t>
      </w:r>
      <w:r w:rsidRPr="001B61F7">
        <w:rPr>
          <w:rFonts w:ascii="Corbel" w:hAnsi="Corbel" w:cstheme="minorHAnsi"/>
          <w:sz w:val="22"/>
        </w:rPr>
        <w:t>of manual entries, as the totals will then update with any changes.  The subtotals/totals will be included in the automati</w:t>
      </w:r>
      <w:r w:rsidR="00585667" w:rsidRPr="001B61F7">
        <w:rPr>
          <w:rFonts w:ascii="Corbel" w:hAnsi="Corbel" w:cstheme="minorHAnsi"/>
          <w:sz w:val="22"/>
        </w:rPr>
        <w:t>c</w:t>
      </w:r>
      <w:r w:rsidRPr="001B61F7">
        <w:rPr>
          <w:rFonts w:ascii="Corbel" w:hAnsi="Corbel" w:cstheme="minorHAnsi"/>
          <w:sz w:val="22"/>
        </w:rPr>
        <w:t xml:space="preserve"> calculation of the Estimated Balance June 30</w:t>
      </w:r>
      <w:r w:rsidR="00585667" w:rsidRPr="001B61F7">
        <w:rPr>
          <w:rFonts w:ascii="Corbel" w:hAnsi="Corbel" w:cstheme="minorHAnsi"/>
          <w:sz w:val="22"/>
        </w:rPr>
        <w:t xml:space="preserve"> (</w:t>
      </w:r>
      <w:r w:rsidRPr="001B61F7">
        <w:rPr>
          <w:rFonts w:ascii="Corbel" w:hAnsi="Corbel" w:cstheme="minorHAnsi"/>
          <w:sz w:val="22"/>
        </w:rPr>
        <w:t>Column J</w:t>
      </w:r>
      <w:r w:rsidR="00585667" w:rsidRPr="001B61F7">
        <w:rPr>
          <w:rFonts w:ascii="Corbel" w:hAnsi="Corbel" w:cstheme="minorHAnsi"/>
          <w:sz w:val="22"/>
        </w:rPr>
        <w:t>)</w:t>
      </w:r>
      <w:r w:rsidR="00F614F9" w:rsidRPr="001B61F7">
        <w:rPr>
          <w:rFonts w:ascii="Corbel" w:hAnsi="Corbel" w:cstheme="minorHAnsi"/>
          <w:sz w:val="22"/>
        </w:rPr>
        <w:t xml:space="preserve">. </w:t>
      </w:r>
    </w:p>
    <w:p w:rsidR="00D92C58" w:rsidRDefault="00D92C58" w:rsidP="00D92C58">
      <w:pPr>
        <w:spacing w:after="0" w:line="360" w:lineRule="auto"/>
        <w:rPr>
          <w:rFonts w:ascii="Corbel" w:hAnsi="Corbel" w:cstheme="minorHAnsi"/>
          <w:sz w:val="22"/>
        </w:rPr>
      </w:pPr>
    </w:p>
    <w:p w:rsidR="00FA0DD4" w:rsidRPr="001B61F7" w:rsidRDefault="00F614F9" w:rsidP="00D92C58">
      <w:pPr>
        <w:spacing w:line="360" w:lineRule="auto"/>
        <w:rPr>
          <w:rFonts w:ascii="Corbel" w:hAnsi="Corbel" w:cstheme="minorHAnsi"/>
          <w:b/>
          <w:sz w:val="22"/>
        </w:rPr>
      </w:pPr>
      <w:r w:rsidRPr="001B61F7">
        <w:rPr>
          <w:rFonts w:ascii="Corbel" w:hAnsi="Corbel" w:cstheme="minorHAnsi"/>
          <w:b/>
          <w:sz w:val="22"/>
          <w:u w:val="single"/>
        </w:rPr>
        <w:t>NOTE</w:t>
      </w:r>
      <w:r w:rsidRPr="001B61F7">
        <w:rPr>
          <w:rFonts w:ascii="Corbel" w:hAnsi="Corbel" w:cstheme="minorHAnsi"/>
          <w:b/>
          <w:sz w:val="22"/>
        </w:rPr>
        <w:t>:</w:t>
      </w:r>
    </w:p>
    <w:p w:rsidR="00F614F9" w:rsidRPr="001B61F7" w:rsidRDefault="00F614F9" w:rsidP="00D92C58">
      <w:pPr>
        <w:spacing w:line="360" w:lineRule="auto"/>
        <w:rPr>
          <w:rFonts w:ascii="Corbel" w:hAnsi="Corbel" w:cstheme="minorHAnsi"/>
          <w:sz w:val="22"/>
        </w:rPr>
      </w:pPr>
      <w:r w:rsidRPr="001B61F7">
        <w:rPr>
          <w:rFonts w:ascii="Corbel" w:hAnsi="Corbel" w:cstheme="minorHAnsi"/>
          <w:b/>
          <w:sz w:val="22"/>
        </w:rPr>
        <w:t xml:space="preserve">Fund Balance </w:t>
      </w:r>
      <w:r w:rsidR="00965D9F">
        <w:rPr>
          <w:rFonts w:ascii="Corbel" w:hAnsi="Corbel" w:cstheme="minorHAnsi"/>
          <w:b/>
          <w:sz w:val="22"/>
        </w:rPr>
        <w:t>Use</w:t>
      </w:r>
      <w:r w:rsidRPr="001B61F7">
        <w:rPr>
          <w:rFonts w:ascii="Corbel" w:hAnsi="Corbel" w:cstheme="minorHAnsi"/>
          <w:b/>
          <w:sz w:val="22"/>
        </w:rPr>
        <w:t>.</w:t>
      </w:r>
      <w:r w:rsidRPr="001B61F7">
        <w:rPr>
          <w:rFonts w:ascii="Corbel" w:hAnsi="Corbel" w:cstheme="minorHAnsi"/>
          <w:sz w:val="22"/>
        </w:rPr>
        <w:t xml:space="preserve">   </w:t>
      </w:r>
      <w:r w:rsidR="00965D9F" w:rsidRPr="003D5818">
        <w:rPr>
          <w:rFonts w:ascii="Corbel" w:hAnsi="Corbel" w:cstheme="minorHAnsi"/>
          <w:b/>
          <w:sz w:val="22"/>
          <w:u w:val="single"/>
        </w:rPr>
        <w:t>Self-support</w:t>
      </w:r>
      <w:r w:rsidRPr="003D5818">
        <w:rPr>
          <w:rFonts w:ascii="Corbel" w:hAnsi="Corbel" w:cstheme="minorHAnsi"/>
          <w:b/>
          <w:sz w:val="22"/>
          <w:u w:val="single"/>
        </w:rPr>
        <w:t xml:space="preserve"> Funds and Trust Projects cannot end the year in a negative balance</w:t>
      </w:r>
      <w:r w:rsidRPr="001B61F7">
        <w:rPr>
          <w:rFonts w:ascii="Corbel" w:hAnsi="Corbel" w:cstheme="minorHAnsi"/>
          <w:sz w:val="22"/>
        </w:rPr>
        <w:t xml:space="preserve">.  If it is estimated that current fiscal year expenditures will exceed revenues, a portion of the Fund Balance-Continuing Appropriation will be needed to cover the shortfall.  </w:t>
      </w:r>
      <w:r w:rsidR="00965D9F">
        <w:rPr>
          <w:rFonts w:ascii="Corbel" w:hAnsi="Corbel" w:cstheme="minorHAnsi"/>
          <w:sz w:val="22"/>
        </w:rPr>
        <w:t xml:space="preserve">The beginning fund balance </w:t>
      </w:r>
      <w:r w:rsidR="00D3541A">
        <w:rPr>
          <w:rFonts w:ascii="Corbel" w:hAnsi="Corbel" w:cstheme="minorHAnsi"/>
          <w:sz w:val="22"/>
        </w:rPr>
        <w:t>(as of July 1 of the current fiscal year) can be found by running the</w:t>
      </w:r>
      <w:r w:rsidR="00965D9F">
        <w:rPr>
          <w:rFonts w:ascii="Corbel" w:hAnsi="Corbel" w:cstheme="minorHAnsi"/>
          <w:sz w:val="22"/>
        </w:rPr>
        <w:t xml:space="preserve"> Fund B</w:t>
      </w:r>
      <w:r w:rsidR="00D3541A">
        <w:rPr>
          <w:rFonts w:ascii="Corbel" w:hAnsi="Corbel" w:cstheme="minorHAnsi"/>
          <w:sz w:val="22"/>
        </w:rPr>
        <w:t xml:space="preserve">alance report in data warehouse, found under the </w:t>
      </w:r>
      <w:r w:rsidR="001160DD">
        <w:rPr>
          <w:rFonts w:ascii="Corbel" w:hAnsi="Corbel" w:cstheme="minorHAnsi"/>
          <w:sz w:val="22"/>
        </w:rPr>
        <w:t>Financial Reporting dashboard</w:t>
      </w:r>
      <w:r w:rsidR="00D3541A">
        <w:rPr>
          <w:rFonts w:ascii="Corbel" w:hAnsi="Corbel" w:cstheme="minorHAnsi"/>
          <w:sz w:val="22"/>
        </w:rPr>
        <w:t>.</w:t>
      </w:r>
      <w:r w:rsidR="00965D9F">
        <w:rPr>
          <w:rFonts w:ascii="Corbel" w:hAnsi="Corbel" w:cstheme="minorHAnsi"/>
          <w:sz w:val="22"/>
        </w:rPr>
        <w:t xml:space="preserve">  </w:t>
      </w:r>
      <w:r w:rsidRPr="001B61F7">
        <w:rPr>
          <w:rFonts w:ascii="Corbel" w:hAnsi="Corbel" w:cstheme="minorHAnsi"/>
          <w:sz w:val="22"/>
        </w:rPr>
        <w:t xml:space="preserve">Please contact the Budget Office </w:t>
      </w:r>
      <w:r w:rsidR="00D3541A">
        <w:rPr>
          <w:rFonts w:ascii="Corbel" w:hAnsi="Corbel" w:cstheme="minorHAnsi"/>
          <w:sz w:val="22"/>
        </w:rPr>
        <w:t>for assistance if needed.</w:t>
      </w:r>
      <w:r w:rsidRPr="001B61F7">
        <w:rPr>
          <w:rFonts w:ascii="Corbel" w:hAnsi="Corbel" w:cstheme="minorHAnsi"/>
          <w:sz w:val="22"/>
        </w:rPr>
        <w:t xml:space="preserve">  </w:t>
      </w:r>
    </w:p>
    <w:p w:rsidR="00F614F9" w:rsidRPr="001B61F7" w:rsidRDefault="00F614F9" w:rsidP="00D92C58">
      <w:pPr>
        <w:spacing w:line="360" w:lineRule="auto"/>
        <w:rPr>
          <w:rFonts w:ascii="Corbel" w:hAnsi="Corbel" w:cstheme="minorHAnsi"/>
          <w:sz w:val="22"/>
        </w:rPr>
      </w:pPr>
      <w:r w:rsidRPr="001B61F7">
        <w:rPr>
          <w:rFonts w:ascii="Corbel" w:hAnsi="Corbel" w:cstheme="minorHAnsi"/>
          <w:sz w:val="22"/>
        </w:rPr>
        <w:t xml:space="preserve">The Budget Office recommends that if year end balances show a sizeable variance from your original budget, that budget adjustments be made.  Please contact the Budget Office for additional information.  </w:t>
      </w:r>
    </w:p>
    <w:p w:rsidR="00F614F9" w:rsidRPr="001B61F7" w:rsidRDefault="00F614F9" w:rsidP="00D92C58">
      <w:pPr>
        <w:spacing w:line="360" w:lineRule="auto"/>
        <w:rPr>
          <w:rFonts w:ascii="Corbel" w:hAnsi="Corbel" w:cstheme="minorHAnsi"/>
          <w:sz w:val="22"/>
        </w:rPr>
      </w:pPr>
      <w:r w:rsidRPr="001B61F7">
        <w:rPr>
          <w:rFonts w:ascii="Corbel" w:hAnsi="Corbel" w:cstheme="minorHAnsi"/>
          <w:b/>
          <w:sz w:val="22"/>
        </w:rPr>
        <w:t>B</w:t>
      </w:r>
      <w:r w:rsidR="001160DD">
        <w:rPr>
          <w:rFonts w:ascii="Corbel" w:hAnsi="Corbel" w:cstheme="minorHAnsi"/>
          <w:b/>
          <w:sz w:val="22"/>
        </w:rPr>
        <w:t>alance Available</w:t>
      </w:r>
      <w:r w:rsidR="001160DD">
        <w:rPr>
          <w:rFonts w:ascii="Corbel" w:hAnsi="Corbel" w:cstheme="minorHAnsi"/>
          <w:sz w:val="22"/>
        </w:rPr>
        <w:t xml:space="preserve"> </w:t>
      </w:r>
      <w:r w:rsidRPr="001B61F7">
        <w:rPr>
          <w:rFonts w:ascii="Corbel" w:hAnsi="Corbel" w:cstheme="minorHAnsi"/>
          <w:b/>
          <w:i/>
          <w:sz w:val="22"/>
        </w:rPr>
        <w:t>is not</w:t>
      </w:r>
      <w:r w:rsidRPr="001B61F7">
        <w:rPr>
          <w:rFonts w:ascii="Corbel" w:hAnsi="Corbel" w:cstheme="minorHAnsi"/>
          <w:sz w:val="22"/>
        </w:rPr>
        <w:t xml:space="preserve"> calculated for use with these funds.  The budget is only used as the plan for the fund’s current year operations.</w:t>
      </w:r>
    </w:p>
    <w:p w:rsidR="00F614F9" w:rsidRPr="001B61F7" w:rsidRDefault="00F614F9" w:rsidP="00D92C58">
      <w:pPr>
        <w:spacing w:line="360" w:lineRule="auto"/>
        <w:rPr>
          <w:rFonts w:ascii="Corbel" w:hAnsi="Corbel" w:cstheme="minorHAnsi"/>
          <w:sz w:val="22"/>
        </w:rPr>
      </w:pPr>
      <w:r w:rsidRPr="001B61F7">
        <w:rPr>
          <w:rFonts w:ascii="Corbel" w:hAnsi="Corbel" w:cstheme="minorHAnsi"/>
          <w:b/>
          <w:sz w:val="22"/>
        </w:rPr>
        <w:t xml:space="preserve">Net Income.  </w:t>
      </w:r>
      <w:r w:rsidRPr="001B61F7">
        <w:rPr>
          <w:rFonts w:ascii="Corbel" w:hAnsi="Corbel" w:cstheme="minorHAnsi"/>
          <w:sz w:val="22"/>
        </w:rPr>
        <w:t xml:space="preserve">Net income is arrived at by adding </w:t>
      </w:r>
      <w:r w:rsidR="00CE26FA" w:rsidRPr="001B61F7">
        <w:rPr>
          <w:rFonts w:ascii="Corbel" w:hAnsi="Corbel" w:cstheme="minorHAnsi"/>
          <w:sz w:val="22"/>
        </w:rPr>
        <w:t xml:space="preserve">current year </w:t>
      </w:r>
      <w:r w:rsidRPr="001B61F7">
        <w:rPr>
          <w:rFonts w:ascii="Corbel" w:hAnsi="Corbel" w:cstheme="minorHAnsi"/>
          <w:sz w:val="22"/>
        </w:rPr>
        <w:t xml:space="preserve">total revenue and </w:t>
      </w:r>
      <w:r w:rsidR="00CE26FA" w:rsidRPr="001B61F7">
        <w:rPr>
          <w:rFonts w:ascii="Corbel" w:hAnsi="Corbel" w:cstheme="minorHAnsi"/>
          <w:sz w:val="22"/>
        </w:rPr>
        <w:t xml:space="preserve">current year </w:t>
      </w:r>
      <w:r w:rsidRPr="001B61F7">
        <w:rPr>
          <w:rFonts w:ascii="Corbel" w:hAnsi="Corbel" w:cstheme="minorHAnsi"/>
          <w:sz w:val="22"/>
        </w:rPr>
        <w:t>total expenses</w:t>
      </w:r>
      <w:r w:rsidR="00B40F9A">
        <w:rPr>
          <w:rFonts w:ascii="Corbel" w:hAnsi="Corbel" w:cstheme="minorHAnsi"/>
          <w:sz w:val="22"/>
        </w:rPr>
        <w:t>.</w:t>
      </w:r>
    </w:p>
    <w:p w:rsidR="00E40B09" w:rsidRDefault="00E40B09" w:rsidP="00D92C58">
      <w:pPr>
        <w:spacing w:line="360" w:lineRule="auto"/>
        <w:jc w:val="center"/>
        <w:rPr>
          <w:rFonts w:ascii="Corbel" w:hAnsi="Corbel" w:cstheme="minorHAnsi"/>
          <w:b/>
          <w:sz w:val="28"/>
          <w:szCs w:val="28"/>
          <w:u w:val="single"/>
        </w:rPr>
      </w:pPr>
    </w:p>
    <w:p w:rsidR="00FA0DD4" w:rsidRPr="00AA1AFC" w:rsidRDefault="00F614F9" w:rsidP="00D92C58">
      <w:pPr>
        <w:spacing w:line="360" w:lineRule="auto"/>
        <w:jc w:val="center"/>
        <w:rPr>
          <w:rFonts w:ascii="Calibri" w:hAnsi="Calibri"/>
          <w:i/>
          <w:sz w:val="24"/>
          <w:szCs w:val="24"/>
          <w:u w:val="single"/>
        </w:rPr>
      </w:pPr>
      <w:r w:rsidRPr="00C9697E">
        <w:rPr>
          <w:rFonts w:ascii="Corbel" w:hAnsi="Corbel" w:cstheme="minorHAnsi"/>
          <w:b/>
          <w:sz w:val="28"/>
          <w:szCs w:val="28"/>
          <w:u w:val="single"/>
        </w:rPr>
        <w:lastRenderedPageBreak/>
        <w:t>Projection W</w:t>
      </w:r>
      <w:r w:rsidR="00FA0DD4" w:rsidRPr="00C9697E">
        <w:rPr>
          <w:rFonts w:ascii="Corbel" w:hAnsi="Corbel" w:cstheme="minorHAnsi"/>
          <w:b/>
          <w:sz w:val="28"/>
          <w:szCs w:val="28"/>
          <w:u w:val="single"/>
        </w:rPr>
        <w:t>orksheet</w:t>
      </w:r>
    </w:p>
    <w:p w:rsidR="00F614F9" w:rsidRPr="001B61F7" w:rsidRDefault="00F614F9" w:rsidP="00D92C58">
      <w:pPr>
        <w:spacing w:line="360" w:lineRule="auto"/>
        <w:rPr>
          <w:rFonts w:ascii="Corbel" w:hAnsi="Corbel" w:cstheme="minorHAnsi"/>
          <w:i/>
          <w:sz w:val="22"/>
          <w:u w:val="single"/>
        </w:rPr>
      </w:pPr>
      <w:r w:rsidRPr="001B61F7">
        <w:rPr>
          <w:rFonts w:ascii="Corbel" w:hAnsi="Corbel" w:cstheme="minorHAnsi"/>
          <w:sz w:val="22"/>
        </w:rPr>
        <w:t>The Projection Worksheet calculates projected payroll and OE&amp;E expenditures and can then be pivoted to provide a summary by account code or sorted by account code and subtotaled to link to the Mid-Year Department Level or the Mid-Year Fund Level reports.</w:t>
      </w:r>
    </w:p>
    <w:p w:rsidR="00F614F9" w:rsidRPr="001B61F7" w:rsidRDefault="00F614F9" w:rsidP="00D92C58">
      <w:pPr>
        <w:spacing w:line="360" w:lineRule="auto"/>
        <w:rPr>
          <w:rFonts w:ascii="Corbel" w:hAnsi="Corbel" w:cstheme="minorHAnsi"/>
          <w:sz w:val="22"/>
        </w:rPr>
      </w:pPr>
      <w:r w:rsidRPr="001B61F7">
        <w:rPr>
          <w:rFonts w:ascii="Corbel" w:hAnsi="Corbel" w:cstheme="minorHAnsi"/>
          <w:b/>
          <w:sz w:val="22"/>
        </w:rPr>
        <w:t>Column A</w:t>
      </w:r>
      <w:r w:rsidRPr="001B61F7">
        <w:rPr>
          <w:rFonts w:ascii="Corbel" w:hAnsi="Corbel" w:cstheme="minorHAnsi"/>
          <w:sz w:val="22"/>
        </w:rPr>
        <w:t xml:space="preserve">:  Account Code – Enter the account code used for the cost you are projecting.  </w:t>
      </w:r>
    </w:p>
    <w:p w:rsidR="00F614F9" w:rsidRPr="001B61F7" w:rsidRDefault="00F614F9" w:rsidP="00D92C58">
      <w:pPr>
        <w:numPr>
          <w:ilvl w:val="0"/>
          <w:numId w:val="11"/>
        </w:numPr>
        <w:tabs>
          <w:tab w:val="clear" w:pos="1440"/>
          <w:tab w:val="num" w:pos="1080"/>
        </w:tabs>
        <w:spacing w:after="0" w:line="360" w:lineRule="auto"/>
        <w:ind w:left="1080"/>
        <w:rPr>
          <w:rFonts w:ascii="Corbel" w:hAnsi="Corbel" w:cstheme="minorHAnsi"/>
          <w:sz w:val="22"/>
        </w:rPr>
      </w:pPr>
      <w:r w:rsidRPr="001B61F7">
        <w:rPr>
          <w:rFonts w:ascii="Corbel" w:hAnsi="Corbel" w:cstheme="minorHAnsi"/>
          <w:sz w:val="22"/>
        </w:rPr>
        <w:t>Account codes do not have to be entered in any certain order, when using the pivot. If using the subtotal method, remember to sort by account prior to subtotaling.</w:t>
      </w:r>
    </w:p>
    <w:p w:rsidR="00F614F9" w:rsidRPr="001B61F7" w:rsidRDefault="00F614F9" w:rsidP="00D92C58">
      <w:pPr>
        <w:numPr>
          <w:ilvl w:val="0"/>
          <w:numId w:val="11"/>
        </w:numPr>
        <w:tabs>
          <w:tab w:val="clear" w:pos="1440"/>
          <w:tab w:val="num" w:pos="1080"/>
        </w:tabs>
        <w:spacing w:after="0" w:line="360" w:lineRule="auto"/>
        <w:ind w:left="1080"/>
        <w:rPr>
          <w:rFonts w:ascii="Corbel" w:hAnsi="Corbel" w:cstheme="minorHAnsi"/>
          <w:i/>
          <w:sz w:val="22"/>
        </w:rPr>
      </w:pPr>
      <w:r w:rsidRPr="001B61F7">
        <w:rPr>
          <w:rFonts w:ascii="Corbel" w:hAnsi="Corbel" w:cstheme="minorHAnsi"/>
          <w:sz w:val="22"/>
        </w:rPr>
        <w:t>Projections are not needed for Benefits unless you are creating a new position, or if the department is supported by student fees (Health Services, Counseling, Orientation, etc.).</w:t>
      </w:r>
    </w:p>
    <w:p w:rsidR="00F614F9" w:rsidRPr="001B61F7" w:rsidRDefault="00F614F9" w:rsidP="00D92C58">
      <w:pPr>
        <w:numPr>
          <w:ilvl w:val="0"/>
          <w:numId w:val="11"/>
        </w:numPr>
        <w:tabs>
          <w:tab w:val="clear" w:pos="1440"/>
          <w:tab w:val="num" w:pos="1080"/>
        </w:tabs>
        <w:spacing w:after="0" w:line="360" w:lineRule="auto"/>
        <w:ind w:left="1080"/>
        <w:rPr>
          <w:rFonts w:ascii="Corbel" w:hAnsi="Corbel" w:cstheme="minorHAnsi"/>
          <w:i/>
          <w:sz w:val="22"/>
        </w:rPr>
      </w:pPr>
      <w:r w:rsidRPr="001B61F7">
        <w:rPr>
          <w:rFonts w:ascii="Corbel" w:hAnsi="Corbel" w:cstheme="minorHAnsi"/>
          <w:sz w:val="22"/>
        </w:rPr>
        <w:t>Projections are not needed for Federal Work Study.</w:t>
      </w:r>
    </w:p>
    <w:p w:rsidR="00F614F9" w:rsidRPr="001B61F7" w:rsidRDefault="00F614F9" w:rsidP="00D92C58">
      <w:pPr>
        <w:spacing w:line="360" w:lineRule="auto"/>
        <w:rPr>
          <w:rFonts w:ascii="Corbel" w:hAnsi="Corbel" w:cstheme="minorHAnsi"/>
          <w:sz w:val="22"/>
        </w:rPr>
      </w:pPr>
      <w:r w:rsidRPr="001B61F7">
        <w:rPr>
          <w:rFonts w:ascii="Corbel" w:hAnsi="Corbel" w:cstheme="minorHAnsi"/>
          <w:b/>
          <w:sz w:val="22"/>
        </w:rPr>
        <w:t>Columns B, C, D</w:t>
      </w:r>
      <w:r w:rsidRPr="001B61F7">
        <w:rPr>
          <w:rFonts w:ascii="Corbel" w:hAnsi="Corbel" w:cstheme="minorHAnsi"/>
          <w:sz w:val="22"/>
        </w:rPr>
        <w:t>: Program</w:t>
      </w:r>
      <w:r w:rsidRPr="001B61F7">
        <w:rPr>
          <w:rFonts w:ascii="Corbel" w:hAnsi="Corbel" w:cstheme="minorHAnsi"/>
          <w:i/>
          <w:sz w:val="22"/>
        </w:rPr>
        <w:t xml:space="preserve">, </w:t>
      </w:r>
      <w:r w:rsidRPr="001B61F7">
        <w:rPr>
          <w:rFonts w:ascii="Corbel" w:hAnsi="Corbel" w:cstheme="minorHAnsi"/>
          <w:sz w:val="22"/>
        </w:rPr>
        <w:t>Class, Project codes – use these as needed.</w:t>
      </w:r>
    </w:p>
    <w:p w:rsidR="00F614F9" w:rsidRPr="001B61F7" w:rsidRDefault="00F614F9" w:rsidP="00D92C58">
      <w:pPr>
        <w:spacing w:line="360" w:lineRule="auto"/>
        <w:rPr>
          <w:rFonts w:ascii="Corbel" w:hAnsi="Corbel" w:cstheme="minorHAnsi"/>
          <w:sz w:val="22"/>
        </w:rPr>
      </w:pPr>
      <w:r w:rsidRPr="001B61F7">
        <w:rPr>
          <w:rFonts w:ascii="Corbel" w:hAnsi="Corbel" w:cstheme="minorHAnsi"/>
          <w:b/>
          <w:sz w:val="22"/>
        </w:rPr>
        <w:t>Column E</w:t>
      </w:r>
      <w:r w:rsidRPr="001B61F7">
        <w:rPr>
          <w:rFonts w:ascii="Corbel" w:hAnsi="Corbel" w:cstheme="minorHAnsi"/>
          <w:sz w:val="22"/>
        </w:rPr>
        <w:t>: Account Description – Enter the description of the account code you are using.</w:t>
      </w:r>
    </w:p>
    <w:p w:rsidR="00F614F9" w:rsidRPr="001B61F7" w:rsidRDefault="00F614F9" w:rsidP="00D92C58">
      <w:pPr>
        <w:spacing w:line="360" w:lineRule="auto"/>
        <w:rPr>
          <w:rFonts w:ascii="Corbel" w:hAnsi="Corbel" w:cstheme="minorHAnsi"/>
          <w:sz w:val="22"/>
        </w:rPr>
      </w:pPr>
      <w:r w:rsidRPr="001B61F7">
        <w:rPr>
          <w:rFonts w:ascii="Corbel" w:hAnsi="Corbel" w:cstheme="minorHAnsi"/>
          <w:b/>
          <w:sz w:val="22"/>
        </w:rPr>
        <w:t>Column F</w:t>
      </w:r>
      <w:r w:rsidRPr="001B61F7">
        <w:rPr>
          <w:rFonts w:ascii="Corbel" w:hAnsi="Corbel" w:cstheme="minorHAnsi"/>
          <w:sz w:val="22"/>
        </w:rPr>
        <w:t>: Cost Detail – Enter who/what/where that describes the use in more detail.</w:t>
      </w:r>
    </w:p>
    <w:p w:rsidR="00F614F9" w:rsidRPr="001B61F7" w:rsidRDefault="00F614F9" w:rsidP="00D92C58">
      <w:pPr>
        <w:spacing w:line="360" w:lineRule="auto"/>
        <w:rPr>
          <w:rFonts w:ascii="Corbel" w:hAnsi="Corbel" w:cstheme="minorHAnsi"/>
          <w:sz w:val="22"/>
        </w:rPr>
      </w:pPr>
      <w:r w:rsidRPr="001B61F7">
        <w:rPr>
          <w:rFonts w:ascii="Corbel" w:hAnsi="Corbel" w:cstheme="minorHAnsi"/>
          <w:b/>
          <w:sz w:val="22"/>
        </w:rPr>
        <w:t>Column G</w:t>
      </w:r>
      <w:r w:rsidRPr="001B61F7">
        <w:rPr>
          <w:rFonts w:ascii="Corbel" w:hAnsi="Corbel" w:cstheme="minorHAnsi"/>
          <w:sz w:val="22"/>
        </w:rPr>
        <w:t>: Rate – Enter the monthly/hourly rate, or the cost per item or occurrence.</w:t>
      </w:r>
    </w:p>
    <w:p w:rsidR="00F614F9" w:rsidRPr="001B61F7" w:rsidRDefault="00F614F9" w:rsidP="00D92C58">
      <w:pPr>
        <w:numPr>
          <w:ilvl w:val="0"/>
          <w:numId w:val="11"/>
        </w:numPr>
        <w:tabs>
          <w:tab w:val="clear" w:pos="1440"/>
          <w:tab w:val="num" w:pos="1080"/>
        </w:tabs>
        <w:spacing w:after="0" w:line="360" w:lineRule="auto"/>
        <w:ind w:left="1080"/>
        <w:rPr>
          <w:rFonts w:ascii="Corbel" w:hAnsi="Corbel" w:cstheme="minorHAnsi"/>
          <w:sz w:val="22"/>
        </w:rPr>
      </w:pPr>
      <w:r w:rsidRPr="001B61F7">
        <w:rPr>
          <w:rFonts w:ascii="Corbel" w:hAnsi="Corbel" w:cstheme="minorHAnsi"/>
          <w:sz w:val="22"/>
        </w:rPr>
        <w:t>December positive pay earnings are paid in January.  May earnings are paid in June.  Therefore, you need to estimate six months.</w:t>
      </w:r>
    </w:p>
    <w:p w:rsidR="00F614F9" w:rsidRPr="001B61F7" w:rsidRDefault="00F614F9" w:rsidP="00D92C58">
      <w:pPr>
        <w:spacing w:line="360" w:lineRule="auto"/>
        <w:rPr>
          <w:rFonts w:ascii="Corbel" w:hAnsi="Corbel" w:cstheme="minorHAnsi"/>
          <w:sz w:val="22"/>
        </w:rPr>
      </w:pPr>
      <w:r w:rsidRPr="001B61F7">
        <w:rPr>
          <w:rFonts w:ascii="Corbel" w:hAnsi="Corbel" w:cstheme="minorHAnsi"/>
          <w:b/>
          <w:sz w:val="22"/>
        </w:rPr>
        <w:t>Column H</w:t>
      </w:r>
      <w:r w:rsidRPr="001B61F7">
        <w:rPr>
          <w:rFonts w:ascii="Corbel" w:hAnsi="Corbel" w:cstheme="minorHAnsi"/>
          <w:sz w:val="22"/>
        </w:rPr>
        <w:t>: Months/Hours/Frequency – Enter the number of months, hours or occurrences you are projecting in the January thru June period.</w:t>
      </w:r>
    </w:p>
    <w:p w:rsidR="00F614F9" w:rsidRPr="001B61F7" w:rsidRDefault="00F614F9" w:rsidP="00D92C58">
      <w:pPr>
        <w:numPr>
          <w:ilvl w:val="2"/>
          <w:numId w:val="10"/>
        </w:numPr>
        <w:spacing w:after="0" w:line="360" w:lineRule="auto"/>
        <w:rPr>
          <w:rFonts w:ascii="Corbel" w:hAnsi="Corbel" w:cstheme="minorHAnsi"/>
          <w:sz w:val="22"/>
        </w:rPr>
      </w:pPr>
      <w:r w:rsidRPr="001B61F7">
        <w:rPr>
          <w:rFonts w:ascii="Corbel" w:hAnsi="Corbel" w:cstheme="minorHAnsi"/>
          <w:b/>
          <w:sz w:val="22"/>
        </w:rPr>
        <w:t>Positive Pay salaries should not include June earnings.</w:t>
      </w:r>
      <w:r w:rsidRPr="001B61F7">
        <w:rPr>
          <w:rFonts w:ascii="Corbel" w:hAnsi="Corbel" w:cstheme="minorHAnsi"/>
          <w:sz w:val="22"/>
        </w:rPr>
        <w:t xml:space="preserve">  Positive pay is overtime, student assistants, special consultants, etc.  These earnings are paid in the month following the time worked.  As a result, December – May earnings should be projected, as they will be paid in January – June.  Any June earnings wil</w:t>
      </w:r>
      <w:r w:rsidR="004D12EE">
        <w:rPr>
          <w:rFonts w:ascii="Corbel" w:hAnsi="Corbel" w:cstheme="minorHAnsi"/>
          <w:sz w:val="22"/>
        </w:rPr>
        <w:t xml:space="preserve">l be paid in July using the </w:t>
      </w:r>
      <w:r w:rsidR="00F4186C">
        <w:rPr>
          <w:rFonts w:ascii="Corbel" w:hAnsi="Corbel" w:cstheme="minorHAnsi"/>
          <w:sz w:val="22"/>
        </w:rPr>
        <w:t>201</w:t>
      </w:r>
      <w:r w:rsidR="00D92C58">
        <w:rPr>
          <w:rFonts w:ascii="Corbel" w:hAnsi="Corbel" w:cstheme="minorHAnsi"/>
          <w:sz w:val="22"/>
        </w:rPr>
        <w:t>9</w:t>
      </w:r>
      <w:r w:rsidR="00F4186C">
        <w:rPr>
          <w:rFonts w:ascii="Corbel" w:hAnsi="Corbel" w:cstheme="minorHAnsi"/>
          <w:sz w:val="22"/>
        </w:rPr>
        <w:t>/</w:t>
      </w:r>
      <w:r w:rsidR="00D92C58">
        <w:rPr>
          <w:rFonts w:ascii="Corbel" w:hAnsi="Corbel" w:cstheme="minorHAnsi"/>
          <w:sz w:val="22"/>
        </w:rPr>
        <w:t>20</w:t>
      </w:r>
      <w:r w:rsidRPr="001B61F7">
        <w:rPr>
          <w:rFonts w:ascii="Corbel" w:hAnsi="Corbel" w:cstheme="minorHAnsi"/>
          <w:sz w:val="22"/>
        </w:rPr>
        <w:t xml:space="preserve"> Budget.  </w:t>
      </w:r>
    </w:p>
    <w:p w:rsidR="00F614F9" w:rsidRPr="001B61F7" w:rsidRDefault="00F614F9" w:rsidP="00D92C58">
      <w:pPr>
        <w:spacing w:line="360" w:lineRule="auto"/>
        <w:rPr>
          <w:rFonts w:ascii="Corbel" w:hAnsi="Corbel" w:cstheme="minorHAnsi"/>
          <w:sz w:val="22"/>
        </w:rPr>
      </w:pPr>
      <w:r w:rsidRPr="001B61F7">
        <w:rPr>
          <w:rFonts w:ascii="Corbel" w:hAnsi="Corbel" w:cstheme="minorHAnsi"/>
          <w:b/>
          <w:sz w:val="22"/>
        </w:rPr>
        <w:t>Column I</w:t>
      </w:r>
      <w:r w:rsidRPr="001B61F7">
        <w:rPr>
          <w:rFonts w:ascii="Corbel" w:hAnsi="Corbel" w:cstheme="minorHAnsi"/>
          <w:sz w:val="22"/>
        </w:rPr>
        <w:t xml:space="preserve">: Projected Cost – This column is automatically calculated for you. It takes the </w:t>
      </w:r>
      <w:r w:rsidR="002C2D2D">
        <w:rPr>
          <w:rFonts w:ascii="Corbel" w:hAnsi="Corbel" w:cstheme="minorHAnsi"/>
          <w:sz w:val="22"/>
        </w:rPr>
        <w:t>r</w:t>
      </w:r>
      <w:r w:rsidRPr="001B61F7">
        <w:rPr>
          <w:rFonts w:ascii="Corbel" w:hAnsi="Corbel" w:cstheme="minorHAnsi"/>
          <w:sz w:val="22"/>
        </w:rPr>
        <w:t>ate and times it by the Months/Hours/Frequency to arrive at the Projected Cost. (Column D times Column E).</w:t>
      </w:r>
    </w:p>
    <w:p w:rsidR="00F614F9" w:rsidRPr="001B61F7" w:rsidRDefault="00F614F9" w:rsidP="00E40B09">
      <w:pPr>
        <w:spacing w:line="360" w:lineRule="auto"/>
        <w:rPr>
          <w:rFonts w:ascii="Corbel" w:hAnsi="Corbel"/>
        </w:rPr>
      </w:pPr>
      <w:r w:rsidRPr="001B61F7">
        <w:rPr>
          <w:rFonts w:ascii="Corbel" w:hAnsi="Corbel" w:cstheme="minorHAnsi"/>
          <w:sz w:val="22"/>
        </w:rPr>
        <w:t>Once all data is entered on the Projection Worksheet you can pivot the information or sort it by account code and subtotal at each change in account.</w:t>
      </w:r>
      <w:r w:rsidR="003B7A43" w:rsidRPr="001B61F7">
        <w:rPr>
          <w:rFonts w:ascii="Corbel" w:hAnsi="Corbel"/>
        </w:rPr>
        <w:br w:type="page"/>
      </w:r>
    </w:p>
    <w:p w:rsidR="0082094F" w:rsidRPr="00766DF4" w:rsidRDefault="0082094F" w:rsidP="0082094F">
      <w:pPr>
        <w:pStyle w:val="BodyText"/>
        <w:jc w:val="center"/>
        <w:rPr>
          <w:rFonts w:ascii="Corbel" w:hAnsi="Corbel" w:cstheme="minorHAnsi"/>
          <w:b/>
          <w:sz w:val="36"/>
          <w:szCs w:val="36"/>
        </w:rPr>
      </w:pPr>
      <w:r w:rsidRPr="00766DF4">
        <w:rPr>
          <w:rFonts w:ascii="Corbel" w:hAnsi="Corbel" w:cstheme="minorHAnsi"/>
          <w:b/>
          <w:sz w:val="36"/>
          <w:szCs w:val="36"/>
        </w:rPr>
        <w:lastRenderedPageBreak/>
        <w:t xml:space="preserve">Mid-Year Review </w:t>
      </w:r>
      <w:r w:rsidR="00F978B3" w:rsidRPr="00766DF4">
        <w:rPr>
          <w:rFonts w:ascii="Corbel" w:hAnsi="Corbel" w:cstheme="minorHAnsi"/>
          <w:b/>
          <w:sz w:val="36"/>
          <w:szCs w:val="36"/>
        </w:rPr>
        <w:t>Timeline</w:t>
      </w:r>
    </w:p>
    <w:tbl>
      <w:tblPr>
        <w:tblW w:w="10160" w:type="dxa"/>
        <w:tblInd w:w="93" w:type="dxa"/>
        <w:tblLook w:val="04A0" w:firstRow="1" w:lastRow="0" w:firstColumn="1" w:lastColumn="0" w:noHBand="0" w:noVBand="1"/>
      </w:tblPr>
      <w:tblGrid>
        <w:gridCol w:w="3620"/>
        <w:gridCol w:w="3260"/>
        <w:gridCol w:w="3280"/>
      </w:tblGrid>
      <w:tr w:rsidR="007D04D3" w:rsidRPr="007D04D3" w:rsidTr="00C3286F">
        <w:trPr>
          <w:trHeight w:val="593"/>
        </w:trPr>
        <w:tc>
          <w:tcPr>
            <w:tcW w:w="36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D04D3" w:rsidRPr="007D04D3" w:rsidRDefault="007D04D3" w:rsidP="007D04D3">
            <w:pPr>
              <w:spacing w:after="0" w:line="240" w:lineRule="auto"/>
              <w:jc w:val="center"/>
              <w:rPr>
                <w:rFonts w:ascii="Calibri" w:hAnsi="Calibri" w:cs="Calibri"/>
                <w:b/>
                <w:bCs/>
                <w:sz w:val="28"/>
                <w:szCs w:val="28"/>
              </w:rPr>
            </w:pPr>
            <w:r w:rsidRPr="007D04D3">
              <w:rPr>
                <w:rFonts w:ascii="Calibri" w:hAnsi="Calibri" w:cs="Calibri"/>
                <w:b/>
                <w:bCs/>
                <w:sz w:val="28"/>
                <w:szCs w:val="28"/>
              </w:rPr>
              <w:t>Task Description</w:t>
            </w:r>
          </w:p>
        </w:tc>
        <w:tc>
          <w:tcPr>
            <w:tcW w:w="32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7D04D3" w:rsidRPr="007D04D3" w:rsidRDefault="007D04D3" w:rsidP="007D04D3">
            <w:pPr>
              <w:spacing w:after="0" w:line="240" w:lineRule="auto"/>
              <w:jc w:val="center"/>
              <w:rPr>
                <w:rFonts w:ascii="Calibri" w:hAnsi="Calibri" w:cs="Calibri"/>
                <w:b/>
                <w:bCs/>
                <w:sz w:val="28"/>
                <w:szCs w:val="28"/>
              </w:rPr>
            </w:pPr>
            <w:r w:rsidRPr="007D04D3">
              <w:rPr>
                <w:rFonts w:ascii="Calibri" w:hAnsi="Calibri" w:cs="Calibri"/>
                <w:b/>
                <w:bCs/>
                <w:sz w:val="28"/>
                <w:szCs w:val="28"/>
              </w:rPr>
              <w:t>Date</w:t>
            </w:r>
          </w:p>
        </w:tc>
        <w:tc>
          <w:tcPr>
            <w:tcW w:w="328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7D04D3" w:rsidRPr="007D04D3" w:rsidRDefault="007D04D3" w:rsidP="007D04D3">
            <w:pPr>
              <w:spacing w:after="0" w:line="240" w:lineRule="auto"/>
              <w:jc w:val="center"/>
              <w:rPr>
                <w:rFonts w:ascii="Calibri" w:hAnsi="Calibri" w:cs="Calibri"/>
                <w:b/>
                <w:bCs/>
                <w:sz w:val="28"/>
                <w:szCs w:val="28"/>
              </w:rPr>
            </w:pPr>
            <w:r w:rsidRPr="007D04D3">
              <w:rPr>
                <w:rFonts w:ascii="Calibri" w:hAnsi="Calibri" w:cs="Calibri"/>
                <w:b/>
                <w:bCs/>
                <w:sz w:val="28"/>
                <w:szCs w:val="28"/>
              </w:rPr>
              <w:t>Responsibility</w:t>
            </w:r>
          </w:p>
        </w:tc>
      </w:tr>
      <w:tr w:rsidR="007D04D3" w:rsidRPr="007D04D3" w:rsidTr="00656A45">
        <w:trPr>
          <w:trHeight w:val="1313"/>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4D3" w:rsidRPr="007D04D3" w:rsidRDefault="007D04D3" w:rsidP="002E4FD5">
            <w:pPr>
              <w:spacing w:after="0" w:line="240" w:lineRule="auto"/>
              <w:jc w:val="center"/>
              <w:rPr>
                <w:rFonts w:ascii="Calibri" w:hAnsi="Calibri" w:cs="Calibri"/>
                <w:sz w:val="24"/>
                <w:szCs w:val="24"/>
              </w:rPr>
            </w:pPr>
            <w:r w:rsidRPr="007D04D3">
              <w:rPr>
                <w:rFonts w:ascii="Calibri" w:hAnsi="Calibri" w:cs="Calibri"/>
                <w:sz w:val="24"/>
                <w:szCs w:val="24"/>
              </w:rPr>
              <w:t xml:space="preserve">Mid-year guidelines distributed </w:t>
            </w:r>
            <w:r w:rsidR="002E4FD5">
              <w:rPr>
                <w:rFonts w:ascii="Calibri" w:hAnsi="Calibri" w:cs="Calibri"/>
                <w:sz w:val="24"/>
                <w:szCs w:val="24"/>
              </w:rPr>
              <w:t>to campus reps -</w:t>
            </w:r>
            <w:r w:rsidR="00AD6441">
              <w:rPr>
                <w:rFonts w:ascii="Calibri" w:hAnsi="Calibri" w:cs="Calibri"/>
                <w:sz w:val="24"/>
                <w:szCs w:val="24"/>
              </w:rPr>
              <w:t xml:space="preserve"> </w:t>
            </w:r>
            <w:r w:rsidRPr="007D04D3">
              <w:rPr>
                <w:rFonts w:ascii="Calibri" w:hAnsi="Calibri" w:cs="Calibri"/>
                <w:sz w:val="24"/>
                <w:szCs w:val="24"/>
              </w:rPr>
              <w:t>posted to the web</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7D04D3" w:rsidRPr="007D04D3" w:rsidRDefault="0042257A" w:rsidP="00B849A7">
            <w:pPr>
              <w:spacing w:after="0" w:line="240" w:lineRule="auto"/>
              <w:jc w:val="center"/>
              <w:rPr>
                <w:rFonts w:ascii="Calibri" w:hAnsi="Calibri" w:cs="Calibri"/>
                <w:sz w:val="24"/>
                <w:szCs w:val="24"/>
              </w:rPr>
            </w:pPr>
            <w:r>
              <w:rPr>
                <w:rFonts w:ascii="Calibri" w:hAnsi="Calibri" w:cs="Calibri"/>
                <w:sz w:val="24"/>
                <w:szCs w:val="24"/>
              </w:rPr>
              <w:t xml:space="preserve"> by Decem</w:t>
            </w:r>
            <w:r w:rsidR="000B7F16">
              <w:rPr>
                <w:rFonts w:ascii="Calibri" w:hAnsi="Calibri" w:cs="Calibri"/>
                <w:sz w:val="24"/>
                <w:szCs w:val="24"/>
              </w:rPr>
              <w:t xml:space="preserve">ber </w:t>
            </w:r>
            <w:r w:rsidR="00B849A7">
              <w:rPr>
                <w:rFonts w:ascii="Calibri" w:hAnsi="Calibri" w:cs="Calibri"/>
                <w:sz w:val="24"/>
                <w:szCs w:val="24"/>
              </w:rPr>
              <w:t>15</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7D04D3" w:rsidRPr="007D04D3" w:rsidRDefault="000B7F16" w:rsidP="006F343C">
            <w:pPr>
              <w:spacing w:after="0" w:line="240" w:lineRule="auto"/>
              <w:jc w:val="center"/>
              <w:rPr>
                <w:rFonts w:ascii="Calibri" w:hAnsi="Calibri" w:cs="Calibri"/>
                <w:sz w:val="24"/>
                <w:szCs w:val="24"/>
              </w:rPr>
            </w:pPr>
            <w:r>
              <w:rPr>
                <w:rFonts w:ascii="Calibri" w:hAnsi="Calibri" w:cs="Calibri"/>
                <w:sz w:val="24"/>
                <w:szCs w:val="24"/>
              </w:rPr>
              <w:t>B</w:t>
            </w:r>
            <w:r w:rsidR="007D04D3" w:rsidRPr="007D04D3">
              <w:rPr>
                <w:rFonts w:ascii="Calibri" w:hAnsi="Calibri" w:cs="Calibri"/>
                <w:sz w:val="24"/>
                <w:szCs w:val="24"/>
              </w:rPr>
              <w:t xml:space="preserve">udget </w:t>
            </w:r>
            <w:r w:rsidR="006F343C">
              <w:rPr>
                <w:rFonts w:ascii="Calibri" w:hAnsi="Calibri" w:cs="Calibri"/>
                <w:sz w:val="24"/>
                <w:szCs w:val="24"/>
              </w:rPr>
              <w:t>O</w:t>
            </w:r>
            <w:r w:rsidR="007D04D3" w:rsidRPr="007D04D3">
              <w:rPr>
                <w:rFonts w:ascii="Calibri" w:hAnsi="Calibri" w:cs="Calibri"/>
                <w:sz w:val="24"/>
                <w:szCs w:val="24"/>
              </w:rPr>
              <w:t>ffice</w:t>
            </w:r>
          </w:p>
        </w:tc>
      </w:tr>
      <w:tr w:rsidR="007D04D3" w:rsidRPr="007D04D3" w:rsidTr="00656A45">
        <w:trPr>
          <w:trHeight w:val="132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D04D3" w:rsidRPr="007D04D3" w:rsidRDefault="007D04D3" w:rsidP="007D04D3">
            <w:pPr>
              <w:spacing w:after="0" w:line="240" w:lineRule="auto"/>
              <w:jc w:val="center"/>
              <w:rPr>
                <w:rFonts w:ascii="Calibri" w:hAnsi="Calibri" w:cs="Calibri"/>
                <w:sz w:val="24"/>
                <w:szCs w:val="24"/>
              </w:rPr>
            </w:pPr>
            <w:r w:rsidRPr="007D04D3">
              <w:rPr>
                <w:rFonts w:ascii="Calibri" w:hAnsi="Calibri" w:cs="Calibri"/>
                <w:sz w:val="24"/>
                <w:szCs w:val="24"/>
              </w:rPr>
              <w:t xml:space="preserve">December financial close  </w:t>
            </w:r>
          </w:p>
        </w:tc>
        <w:tc>
          <w:tcPr>
            <w:tcW w:w="3260" w:type="dxa"/>
            <w:tcBorders>
              <w:top w:val="nil"/>
              <w:left w:val="nil"/>
              <w:bottom w:val="single" w:sz="4" w:space="0" w:color="auto"/>
              <w:right w:val="single" w:sz="4" w:space="0" w:color="auto"/>
            </w:tcBorders>
            <w:shd w:val="clear" w:color="auto" w:fill="auto"/>
            <w:noWrap/>
            <w:vAlign w:val="center"/>
            <w:hideMark/>
          </w:tcPr>
          <w:p w:rsidR="007D04D3" w:rsidRPr="007D04D3" w:rsidRDefault="00CE51D4" w:rsidP="008E14F2">
            <w:pPr>
              <w:spacing w:after="0" w:line="240" w:lineRule="auto"/>
              <w:jc w:val="center"/>
              <w:rPr>
                <w:rFonts w:ascii="Calibri" w:hAnsi="Calibri" w:cs="Calibri"/>
                <w:sz w:val="24"/>
                <w:szCs w:val="24"/>
              </w:rPr>
            </w:pPr>
            <w:r>
              <w:rPr>
                <w:rFonts w:ascii="Calibri" w:hAnsi="Calibri" w:cs="Calibri"/>
                <w:sz w:val="24"/>
                <w:szCs w:val="24"/>
              </w:rPr>
              <w:t>January 1</w:t>
            </w:r>
            <w:r w:rsidR="008E14F2">
              <w:rPr>
                <w:rFonts w:ascii="Calibri" w:hAnsi="Calibri" w:cs="Calibri"/>
                <w:sz w:val="24"/>
                <w:szCs w:val="24"/>
              </w:rPr>
              <w:t>1</w:t>
            </w:r>
            <w:r w:rsidR="00962016">
              <w:rPr>
                <w:rFonts w:ascii="Calibri" w:hAnsi="Calibri" w:cs="Calibri"/>
                <w:sz w:val="24"/>
                <w:szCs w:val="24"/>
              </w:rPr>
              <w:t xml:space="preserve"> (approx.)</w:t>
            </w:r>
          </w:p>
        </w:tc>
        <w:tc>
          <w:tcPr>
            <w:tcW w:w="3280" w:type="dxa"/>
            <w:tcBorders>
              <w:top w:val="nil"/>
              <w:left w:val="nil"/>
              <w:bottom w:val="single" w:sz="4" w:space="0" w:color="auto"/>
              <w:right w:val="single" w:sz="4" w:space="0" w:color="auto"/>
            </w:tcBorders>
            <w:shd w:val="clear" w:color="auto" w:fill="auto"/>
            <w:noWrap/>
            <w:vAlign w:val="center"/>
            <w:hideMark/>
          </w:tcPr>
          <w:p w:rsidR="007D04D3" w:rsidRPr="007D04D3" w:rsidRDefault="000B7F16" w:rsidP="007D04D3">
            <w:pPr>
              <w:spacing w:after="0" w:line="240" w:lineRule="auto"/>
              <w:jc w:val="center"/>
              <w:rPr>
                <w:rFonts w:ascii="Calibri" w:hAnsi="Calibri" w:cs="Calibri"/>
                <w:sz w:val="24"/>
                <w:szCs w:val="24"/>
              </w:rPr>
            </w:pPr>
            <w:r>
              <w:rPr>
                <w:rFonts w:ascii="Calibri" w:hAnsi="Calibri" w:cs="Calibri"/>
                <w:sz w:val="24"/>
                <w:szCs w:val="24"/>
              </w:rPr>
              <w:t>Fiscal Services</w:t>
            </w:r>
          </w:p>
        </w:tc>
      </w:tr>
      <w:tr w:rsidR="007D04D3" w:rsidRPr="007D04D3" w:rsidTr="00656A45">
        <w:trPr>
          <w:trHeight w:val="126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AD6441" w:rsidRDefault="007D04D3" w:rsidP="00DF2464">
            <w:pPr>
              <w:spacing w:after="0" w:line="240" w:lineRule="auto"/>
              <w:jc w:val="center"/>
              <w:rPr>
                <w:rFonts w:ascii="Calibri" w:hAnsi="Calibri" w:cs="Calibri"/>
                <w:sz w:val="24"/>
                <w:szCs w:val="24"/>
              </w:rPr>
            </w:pPr>
            <w:r w:rsidRPr="007D04D3">
              <w:rPr>
                <w:rFonts w:ascii="Calibri" w:hAnsi="Calibri" w:cs="Calibri"/>
                <w:sz w:val="24"/>
                <w:szCs w:val="24"/>
              </w:rPr>
              <w:t xml:space="preserve">One-on-one assistance </w:t>
            </w:r>
          </w:p>
          <w:p w:rsidR="007D04D3" w:rsidRPr="007D04D3" w:rsidRDefault="007D04D3" w:rsidP="00DF2464">
            <w:pPr>
              <w:spacing w:after="0" w:line="240" w:lineRule="auto"/>
              <w:jc w:val="center"/>
              <w:rPr>
                <w:rFonts w:ascii="Calibri" w:hAnsi="Calibri" w:cs="Calibri"/>
                <w:sz w:val="24"/>
                <w:szCs w:val="24"/>
              </w:rPr>
            </w:pPr>
            <w:r w:rsidRPr="007D04D3">
              <w:rPr>
                <w:rFonts w:ascii="Calibri" w:hAnsi="Calibri" w:cs="Calibri"/>
                <w:sz w:val="24"/>
                <w:szCs w:val="24"/>
              </w:rPr>
              <w:t>(</w:t>
            </w:r>
            <w:r w:rsidR="00DF2464">
              <w:rPr>
                <w:rFonts w:ascii="Calibri" w:hAnsi="Calibri" w:cs="Calibri"/>
                <w:sz w:val="24"/>
                <w:szCs w:val="24"/>
              </w:rPr>
              <w:t>by request</w:t>
            </w:r>
            <w:r w:rsidRPr="007D04D3">
              <w:rPr>
                <w:rFonts w:ascii="Calibri" w:hAnsi="Calibri" w:cs="Calibri"/>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7D04D3" w:rsidRDefault="00CE51D4" w:rsidP="006760E4">
            <w:pPr>
              <w:spacing w:after="0" w:line="240" w:lineRule="auto"/>
              <w:jc w:val="center"/>
              <w:rPr>
                <w:rFonts w:ascii="Calibri" w:hAnsi="Calibri" w:cs="Calibri"/>
                <w:sz w:val="24"/>
                <w:szCs w:val="24"/>
              </w:rPr>
            </w:pPr>
            <w:r>
              <w:rPr>
                <w:rFonts w:ascii="Calibri" w:hAnsi="Calibri" w:cs="Calibri"/>
                <w:sz w:val="24"/>
                <w:szCs w:val="24"/>
              </w:rPr>
              <w:t>January 1</w:t>
            </w:r>
            <w:r w:rsidR="008E14F2">
              <w:rPr>
                <w:rFonts w:ascii="Calibri" w:hAnsi="Calibri" w:cs="Calibri"/>
                <w:sz w:val="24"/>
                <w:szCs w:val="24"/>
              </w:rPr>
              <w:t>1</w:t>
            </w:r>
            <w:r w:rsidR="004D12EE">
              <w:rPr>
                <w:rFonts w:ascii="Calibri" w:hAnsi="Calibri" w:cs="Calibri"/>
                <w:sz w:val="24"/>
                <w:szCs w:val="24"/>
              </w:rPr>
              <w:t xml:space="preserve"> – February </w:t>
            </w:r>
            <w:r w:rsidR="008E14F2">
              <w:rPr>
                <w:rFonts w:ascii="Calibri" w:hAnsi="Calibri" w:cs="Calibri"/>
                <w:sz w:val="24"/>
                <w:szCs w:val="24"/>
              </w:rPr>
              <w:t>8</w:t>
            </w:r>
          </w:p>
          <w:p w:rsidR="00AD6441" w:rsidRPr="007D04D3" w:rsidRDefault="009533BF" w:rsidP="006760E4">
            <w:pPr>
              <w:spacing w:after="0" w:line="240" w:lineRule="auto"/>
              <w:jc w:val="center"/>
              <w:rPr>
                <w:rFonts w:ascii="Calibri" w:hAnsi="Calibri" w:cs="Calibri"/>
                <w:sz w:val="24"/>
                <w:szCs w:val="24"/>
              </w:rPr>
            </w:pPr>
            <w:r>
              <w:rPr>
                <w:rFonts w:ascii="Calibri" w:hAnsi="Calibri" w:cs="Calibri"/>
                <w:sz w:val="24"/>
                <w:szCs w:val="24"/>
              </w:rPr>
              <w:t>(approx.</w:t>
            </w:r>
            <w:bookmarkStart w:id="0" w:name="_GoBack"/>
            <w:bookmarkEnd w:id="0"/>
            <w:r w:rsidR="00AD6441">
              <w:rPr>
                <w:rFonts w:ascii="Calibri" w:hAnsi="Calibri" w:cs="Calibri"/>
                <w:sz w:val="24"/>
                <w:szCs w:val="24"/>
              </w:rPr>
              <w:t xml:space="preserve"> 4 weeks)</w:t>
            </w:r>
          </w:p>
        </w:tc>
        <w:tc>
          <w:tcPr>
            <w:tcW w:w="3280" w:type="dxa"/>
            <w:tcBorders>
              <w:top w:val="nil"/>
              <w:left w:val="nil"/>
              <w:bottom w:val="single" w:sz="4" w:space="0" w:color="auto"/>
              <w:right w:val="single" w:sz="4" w:space="0" w:color="auto"/>
            </w:tcBorders>
            <w:shd w:val="clear" w:color="auto" w:fill="auto"/>
            <w:noWrap/>
            <w:vAlign w:val="center"/>
            <w:hideMark/>
          </w:tcPr>
          <w:p w:rsidR="007D04D3" w:rsidRPr="007D04D3" w:rsidRDefault="007D04D3" w:rsidP="007D04D3">
            <w:pPr>
              <w:spacing w:after="0" w:line="240" w:lineRule="auto"/>
              <w:jc w:val="center"/>
              <w:rPr>
                <w:rFonts w:ascii="Calibri" w:hAnsi="Calibri" w:cs="Calibri"/>
                <w:sz w:val="24"/>
                <w:szCs w:val="24"/>
              </w:rPr>
            </w:pPr>
            <w:r w:rsidRPr="007D04D3">
              <w:rPr>
                <w:rFonts w:ascii="Calibri" w:hAnsi="Calibri" w:cs="Calibri"/>
                <w:sz w:val="24"/>
                <w:szCs w:val="24"/>
              </w:rPr>
              <w:t xml:space="preserve">Budget Office </w:t>
            </w:r>
          </w:p>
        </w:tc>
      </w:tr>
      <w:tr w:rsidR="007D04D3" w:rsidRPr="007D04D3" w:rsidTr="00656A45">
        <w:trPr>
          <w:trHeight w:val="132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D04D3" w:rsidRPr="007D04D3" w:rsidRDefault="007D04D3" w:rsidP="007D04D3">
            <w:pPr>
              <w:spacing w:after="0" w:line="240" w:lineRule="auto"/>
              <w:jc w:val="center"/>
              <w:rPr>
                <w:rFonts w:ascii="Calibri" w:hAnsi="Calibri" w:cs="Calibri"/>
                <w:sz w:val="24"/>
                <w:szCs w:val="24"/>
              </w:rPr>
            </w:pPr>
            <w:r w:rsidRPr="007D04D3">
              <w:rPr>
                <w:rFonts w:ascii="Calibri" w:hAnsi="Calibri" w:cs="Calibri"/>
                <w:sz w:val="24"/>
                <w:szCs w:val="24"/>
              </w:rPr>
              <w:t xml:space="preserve">Mid-year analysis performed  </w:t>
            </w:r>
          </w:p>
        </w:tc>
        <w:tc>
          <w:tcPr>
            <w:tcW w:w="3260" w:type="dxa"/>
            <w:tcBorders>
              <w:top w:val="nil"/>
              <w:left w:val="nil"/>
              <w:bottom w:val="single" w:sz="4" w:space="0" w:color="auto"/>
              <w:right w:val="single" w:sz="4" w:space="0" w:color="auto"/>
            </w:tcBorders>
            <w:shd w:val="clear" w:color="auto" w:fill="auto"/>
            <w:vAlign w:val="center"/>
            <w:hideMark/>
          </w:tcPr>
          <w:p w:rsidR="007D04D3" w:rsidRPr="007D04D3" w:rsidRDefault="00CE51D4" w:rsidP="008E14F2">
            <w:pPr>
              <w:spacing w:after="0" w:line="240" w:lineRule="auto"/>
              <w:jc w:val="center"/>
              <w:rPr>
                <w:rFonts w:ascii="Calibri" w:hAnsi="Calibri" w:cs="Calibri"/>
                <w:sz w:val="24"/>
                <w:szCs w:val="24"/>
              </w:rPr>
            </w:pPr>
            <w:r>
              <w:rPr>
                <w:rFonts w:ascii="Calibri" w:hAnsi="Calibri" w:cs="Calibri"/>
                <w:sz w:val="24"/>
                <w:szCs w:val="24"/>
              </w:rPr>
              <w:t>January 1</w:t>
            </w:r>
            <w:r w:rsidR="008E14F2">
              <w:rPr>
                <w:rFonts w:ascii="Calibri" w:hAnsi="Calibri" w:cs="Calibri"/>
                <w:sz w:val="24"/>
                <w:szCs w:val="24"/>
              </w:rPr>
              <w:t>1</w:t>
            </w:r>
            <w:r w:rsidR="004D12EE">
              <w:rPr>
                <w:rFonts w:ascii="Calibri" w:hAnsi="Calibri" w:cs="Calibri"/>
                <w:sz w:val="24"/>
                <w:szCs w:val="24"/>
              </w:rPr>
              <w:t xml:space="preserve"> – February </w:t>
            </w:r>
            <w:r w:rsidR="008E14F2">
              <w:rPr>
                <w:rFonts w:ascii="Calibri" w:hAnsi="Calibri" w:cs="Calibri"/>
                <w:sz w:val="24"/>
                <w:szCs w:val="24"/>
              </w:rPr>
              <w:t>8</w:t>
            </w:r>
            <w:r w:rsidR="007D04D3" w:rsidRPr="007D04D3">
              <w:rPr>
                <w:rFonts w:ascii="Calibri" w:hAnsi="Calibri" w:cs="Calibri"/>
                <w:sz w:val="24"/>
                <w:szCs w:val="24"/>
              </w:rPr>
              <w:t xml:space="preserve">               (</w:t>
            </w:r>
            <w:r w:rsidR="000B7F16">
              <w:rPr>
                <w:rFonts w:ascii="Calibri" w:hAnsi="Calibri" w:cs="Calibri"/>
                <w:sz w:val="24"/>
                <w:szCs w:val="24"/>
              </w:rPr>
              <w:t>4</w:t>
            </w:r>
            <w:r w:rsidR="007D04D3" w:rsidRPr="007D04D3">
              <w:rPr>
                <w:rFonts w:ascii="Calibri" w:hAnsi="Calibri" w:cs="Calibri"/>
                <w:sz w:val="24"/>
                <w:szCs w:val="24"/>
              </w:rPr>
              <w:t xml:space="preserve"> weeks)</w:t>
            </w:r>
          </w:p>
        </w:tc>
        <w:tc>
          <w:tcPr>
            <w:tcW w:w="3280" w:type="dxa"/>
            <w:tcBorders>
              <w:top w:val="nil"/>
              <w:left w:val="nil"/>
              <w:bottom w:val="single" w:sz="4" w:space="0" w:color="auto"/>
              <w:right w:val="single" w:sz="4" w:space="0" w:color="auto"/>
            </w:tcBorders>
            <w:shd w:val="clear" w:color="auto" w:fill="auto"/>
            <w:noWrap/>
            <w:vAlign w:val="center"/>
            <w:hideMark/>
          </w:tcPr>
          <w:p w:rsidR="007D04D3" w:rsidRPr="007D04D3" w:rsidRDefault="007D04D3" w:rsidP="007D04D3">
            <w:pPr>
              <w:spacing w:after="0" w:line="240" w:lineRule="auto"/>
              <w:jc w:val="center"/>
              <w:rPr>
                <w:rFonts w:ascii="Calibri" w:hAnsi="Calibri" w:cs="Calibri"/>
                <w:sz w:val="24"/>
                <w:szCs w:val="24"/>
              </w:rPr>
            </w:pPr>
            <w:r w:rsidRPr="007D04D3">
              <w:rPr>
                <w:rFonts w:ascii="Calibri" w:hAnsi="Calibri" w:cs="Calibri"/>
                <w:sz w:val="24"/>
                <w:szCs w:val="24"/>
              </w:rPr>
              <w:t xml:space="preserve">Budget Office &amp; Divisions  </w:t>
            </w:r>
          </w:p>
        </w:tc>
      </w:tr>
      <w:tr w:rsidR="00BE342D" w:rsidRPr="007D04D3" w:rsidTr="00656A45">
        <w:trPr>
          <w:trHeight w:val="1322"/>
        </w:trPr>
        <w:tc>
          <w:tcPr>
            <w:tcW w:w="3620" w:type="dxa"/>
            <w:tcBorders>
              <w:top w:val="nil"/>
              <w:left w:val="single" w:sz="4" w:space="0" w:color="auto"/>
              <w:bottom w:val="single" w:sz="4" w:space="0" w:color="auto"/>
              <w:right w:val="single" w:sz="4" w:space="0" w:color="auto"/>
            </w:tcBorders>
            <w:shd w:val="clear" w:color="auto" w:fill="auto"/>
            <w:vAlign w:val="center"/>
          </w:tcPr>
          <w:p w:rsidR="00BE342D" w:rsidRPr="007D04D3" w:rsidRDefault="00BE342D" w:rsidP="007D04D3">
            <w:pPr>
              <w:spacing w:after="0" w:line="240" w:lineRule="auto"/>
              <w:jc w:val="center"/>
              <w:rPr>
                <w:rFonts w:ascii="Calibri" w:hAnsi="Calibri" w:cs="Calibri"/>
                <w:sz w:val="24"/>
                <w:szCs w:val="24"/>
              </w:rPr>
            </w:pPr>
            <w:r>
              <w:rPr>
                <w:rFonts w:ascii="Calibri" w:hAnsi="Calibri" w:cs="Calibri"/>
                <w:sz w:val="24"/>
                <w:szCs w:val="24"/>
              </w:rPr>
              <w:t>Training</w:t>
            </w:r>
          </w:p>
        </w:tc>
        <w:tc>
          <w:tcPr>
            <w:tcW w:w="3260" w:type="dxa"/>
            <w:tcBorders>
              <w:top w:val="nil"/>
              <w:left w:val="nil"/>
              <w:bottom w:val="single" w:sz="4" w:space="0" w:color="auto"/>
              <w:right w:val="single" w:sz="4" w:space="0" w:color="auto"/>
            </w:tcBorders>
            <w:shd w:val="clear" w:color="auto" w:fill="auto"/>
            <w:vAlign w:val="center"/>
          </w:tcPr>
          <w:p w:rsidR="00BE342D" w:rsidRDefault="00BE342D" w:rsidP="008E14F2">
            <w:pPr>
              <w:spacing w:after="0" w:line="240" w:lineRule="auto"/>
              <w:jc w:val="center"/>
              <w:rPr>
                <w:rFonts w:ascii="Calibri" w:hAnsi="Calibri" w:cs="Calibri"/>
                <w:sz w:val="24"/>
                <w:szCs w:val="24"/>
              </w:rPr>
            </w:pPr>
            <w:r>
              <w:rPr>
                <w:rFonts w:ascii="Calibri" w:hAnsi="Calibri" w:cs="Calibri"/>
                <w:sz w:val="24"/>
                <w:szCs w:val="24"/>
              </w:rPr>
              <w:t xml:space="preserve">January 16 </w:t>
            </w:r>
          </w:p>
          <w:p w:rsidR="00BE342D" w:rsidRPr="00BE342D" w:rsidRDefault="00BE342D" w:rsidP="008E14F2">
            <w:pPr>
              <w:spacing w:after="0" w:line="240" w:lineRule="auto"/>
              <w:jc w:val="center"/>
              <w:rPr>
                <w:rFonts w:ascii="Calibri" w:hAnsi="Calibri" w:cs="Calibri"/>
                <w:i/>
                <w:sz w:val="24"/>
                <w:szCs w:val="24"/>
              </w:rPr>
            </w:pPr>
            <w:r w:rsidRPr="00BE342D">
              <w:rPr>
                <w:rFonts w:ascii="Calibri" w:hAnsi="Calibri" w:cs="Calibri"/>
                <w:i/>
                <w:sz w:val="24"/>
                <w:szCs w:val="24"/>
              </w:rPr>
              <w:t>(if unable to attend – 1:1 training by request is available)</w:t>
            </w:r>
          </w:p>
        </w:tc>
        <w:tc>
          <w:tcPr>
            <w:tcW w:w="3280" w:type="dxa"/>
            <w:tcBorders>
              <w:top w:val="nil"/>
              <w:left w:val="nil"/>
              <w:bottom w:val="single" w:sz="4" w:space="0" w:color="auto"/>
              <w:right w:val="single" w:sz="4" w:space="0" w:color="auto"/>
            </w:tcBorders>
            <w:shd w:val="clear" w:color="auto" w:fill="auto"/>
            <w:noWrap/>
            <w:vAlign w:val="center"/>
          </w:tcPr>
          <w:p w:rsidR="00BE342D" w:rsidRPr="007D04D3" w:rsidRDefault="00BE342D" w:rsidP="007D04D3">
            <w:pPr>
              <w:spacing w:after="0" w:line="240" w:lineRule="auto"/>
              <w:jc w:val="center"/>
              <w:rPr>
                <w:rFonts w:ascii="Calibri" w:hAnsi="Calibri" w:cs="Calibri"/>
                <w:sz w:val="24"/>
                <w:szCs w:val="24"/>
              </w:rPr>
            </w:pPr>
            <w:r>
              <w:rPr>
                <w:rFonts w:ascii="Calibri" w:hAnsi="Calibri" w:cs="Calibri"/>
                <w:sz w:val="24"/>
                <w:szCs w:val="24"/>
              </w:rPr>
              <w:t>Budget Office</w:t>
            </w:r>
          </w:p>
        </w:tc>
      </w:tr>
      <w:tr w:rsidR="007D04D3" w:rsidRPr="007D04D3" w:rsidTr="00656A45">
        <w:trPr>
          <w:trHeight w:val="135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D04D3" w:rsidRPr="007D04D3" w:rsidRDefault="00C31E7A" w:rsidP="007D04D3">
            <w:pPr>
              <w:spacing w:after="0" w:line="240" w:lineRule="auto"/>
              <w:jc w:val="center"/>
              <w:rPr>
                <w:rFonts w:ascii="Calibri" w:hAnsi="Calibri" w:cs="Calibri"/>
                <w:sz w:val="24"/>
                <w:szCs w:val="24"/>
              </w:rPr>
            </w:pPr>
            <w:r>
              <w:rPr>
                <w:rFonts w:ascii="Calibri" w:hAnsi="Calibri" w:cs="Calibri"/>
                <w:sz w:val="24"/>
                <w:szCs w:val="24"/>
              </w:rPr>
              <w:t>M</w:t>
            </w:r>
            <w:r w:rsidR="007D04D3" w:rsidRPr="007D04D3">
              <w:rPr>
                <w:rFonts w:ascii="Calibri" w:hAnsi="Calibri" w:cs="Calibri"/>
                <w:sz w:val="24"/>
                <w:szCs w:val="24"/>
              </w:rPr>
              <w:t xml:space="preserve">id-year reports submitted to Budget Office </w:t>
            </w:r>
          </w:p>
        </w:tc>
        <w:tc>
          <w:tcPr>
            <w:tcW w:w="3260" w:type="dxa"/>
            <w:tcBorders>
              <w:top w:val="nil"/>
              <w:left w:val="nil"/>
              <w:bottom w:val="single" w:sz="4" w:space="0" w:color="auto"/>
              <w:right w:val="single" w:sz="4" w:space="0" w:color="auto"/>
            </w:tcBorders>
            <w:shd w:val="clear" w:color="auto" w:fill="auto"/>
            <w:noWrap/>
            <w:vAlign w:val="center"/>
            <w:hideMark/>
          </w:tcPr>
          <w:p w:rsidR="007D04D3" w:rsidRPr="007D04D3" w:rsidRDefault="004D12EE" w:rsidP="008E14F2">
            <w:pPr>
              <w:spacing w:after="0" w:line="240" w:lineRule="auto"/>
              <w:jc w:val="center"/>
              <w:rPr>
                <w:rFonts w:ascii="Calibri" w:hAnsi="Calibri" w:cs="Calibri"/>
                <w:sz w:val="24"/>
                <w:szCs w:val="24"/>
              </w:rPr>
            </w:pPr>
            <w:r>
              <w:rPr>
                <w:rFonts w:ascii="Calibri" w:hAnsi="Calibri" w:cs="Calibri"/>
                <w:sz w:val="24"/>
                <w:szCs w:val="24"/>
              </w:rPr>
              <w:t xml:space="preserve">February </w:t>
            </w:r>
            <w:r w:rsidR="000B7F16">
              <w:rPr>
                <w:rFonts w:ascii="Calibri" w:hAnsi="Calibri" w:cs="Calibri"/>
                <w:sz w:val="24"/>
                <w:szCs w:val="24"/>
              </w:rPr>
              <w:t>1</w:t>
            </w:r>
            <w:r w:rsidR="008E14F2">
              <w:rPr>
                <w:rFonts w:ascii="Calibri" w:hAnsi="Calibri" w:cs="Calibri"/>
                <w:sz w:val="24"/>
                <w:szCs w:val="24"/>
              </w:rPr>
              <w:t>1</w:t>
            </w:r>
          </w:p>
        </w:tc>
        <w:tc>
          <w:tcPr>
            <w:tcW w:w="3280" w:type="dxa"/>
            <w:tcBorders>
              <w:top w:val="nil"/>
              <w:left w:val="nil"/>
              <w:bottom w:val="single" w:sz="4" w:space="0" w:color="auto"/>
              <w:right w:val="single" w:sz="4" w:space="0" w:color="auto"/>
            </w:tcBorders>
            <w:shd w:val="clear" w:color="auto" w:fill="auto"/>
            <w:noWrap/>
            <w:vAlign w:val="center"/>
            <w:hideMark/>
          </w:tcPr>
          <w:p w:rsidR="007D04D3" w:rsidRPr="007D04D3" w:rsidRDefault="007D04D3" w:rsidP="007D04D3">
            <w:pPr>
              <w:spacing w:after="0" w:line="240" w:lineRule="auto"/>
              <w:jc w:val="center"/>
              <w:rPr>
                <w:rFonts w:ascii="Calibri" w:hAnsi="Calibri" w:cs="Calibri"/>
                <w:sz w:val="24"/>
                <w:szCs w:val="24"/>
              </w:rPr>
            </w:pPr>
            <w:r w:rsidRPr="007D04D3">
              <w:rPr>
                <w:rFonts w:ascii="Calibri" w:hAnsi="Calibri" w:cs="Calibri"/>
                <w:sz w:val="24"/>
                <w:szCs w:val="24"/>
              </w:rPr>
              <w:t xml:space="preserve">Vice Presidents </w:t>
            </w:r>
          </w:p>
        </w:tc>
      </w:tr>
      <w:tr w:rsidR="007D04D3" w:rsidRPr="007D04D3" w:rsidTr="00656A45">
        <w:trPr>
          <w:trHeight w:val="1232"/>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D04D3" w:rsidRPr="007D04D3" w:rsidRDefault="00C31E7A" w:rsidP="00C31E7A">
            <w:pPr>
              <w:spacing w:after="0" w:line="240" w:lineRule="auto"/>
              <w:jc w:val="center"/>
              <w:rPr>
                <w:rFonts w:ascii="Calibri" w:hAnsi="Calibri" w:cs="Calibri"/>
                <w:sz w:val="24"/>
                <w:szCs w:val="24"/>
              </w:rPr>
            </w:pPr>
            <w:r>
              <w:rPr>
                <w:rFonts w:ascii="Calibri" w:hAnsi="Calibri" w:cs="Calibri"/>
                <w:sz w:val="24"/>
                <w:szCs w:val="24"/>
              </w:rPr>
              <w:t xml:space="preserve">Mid-year </w:t>
            </w:r>
            <w:r w:rsidR="007D04D3" w:rsidRPr="007D04D3">
              <w:rPr>
                <w:rFonts w:ascii="Calibri" w:hAnsi="Calibri" w:cs="Calibri"/>
                <w:sz w:val="24"/>
                <w:szCs w:val="24"/>
              </w:rPr>
              <w:t xml:space="preserve">reports reviewed </w:t>
            </w:r>
          </w:p>
        </w:tc>
        <w:tc>
          <w:tcPr>
            <w:tcW w:w="3260" w:type="dxa"/>
            <w:tcBorders>
              <w:top w:val="nil"/>
              <w:left w:val="nil"/>
              <w:bottom w:val="single" w:sz="4" w:space="0" w:color="auto"/>
              <w:right w:val="single" w:sz="4" w:space="0" w:color="auto"/>
            </w:tcBorders>
            <w:shd w:val="clear" w:color="auto" w:fill="auto"/>
            <w:vAlign w:val="center"/>
            <w:hideMark/>
          </w:tcPr>
          <w:p w:rsidR="007D04D3" w:rsidRPr="007D04D3" w:rsidRDefault="004D12EE" w:rsidP="008E14F2">
            <w:pPr>
              <w:spacing w:after="0" w:line="240" w:lineRule="auto"/>
              <w:jc w:val="center"/>
              <w:rPr>
                <w:rFonts w:ascii="Calibri" w:hAnsi="Calibri" w:cs="Calibri"/>
                <w:sz w:val="24"/>
                <w:szCs w:val="24"/>
              </w:rPr>
            </w:pPr>
            <w:r>
              <w:rPr>
                <w:rFonts w:ascii="Calibri" w:hAnsi="Calibri" w:cs="Calibri"/>
                <w:sz w:val="24"/>
                <w:szCs w:val="24"/>
              </w:rPr>
              <w:t xml:space="preserve">February </w:t>
            </w:r>
            <w:r w:rsidR="000B7F16">
              <w:rPr>
                <w:rFonts w:ascii="Calibri" w:hAnsi="Calibri" w:cs="Calibri"/>
                <w:sz w:val="24"/>
                <w:szCs w:val="24"/>
              </w:rPr>
              <w:t>1</w:t>
            </w:r>
            <w:r w:rsidR="008E14F2">
              <w:rPr>
                <w:rFonts w:ascii="Calibri" w:hAnsi="Calibri" w:cs="Calibri"/>
                <w:sz w:val="24"/>
                <w:szCs w:val="24"/>
              </w:rPr>
              <w:t>1</w:t>
            </w:r>
            <w:r>
              <w:rPr>
                <w:rFonts w:ascii="Calibri" w:hAnsi="Calibri" w:cs="Calibri"/>
                <w:sz w:val="24"/>
                <w:szCs w:val="24"/>
              </w:rPr>
              <w:t xml:space="preserve"> – February </w:t>
            </w:r>
            <w:r w:rsidR="000B7F16">
              <w:rPr>
                <w:rFonts w:ascii="Calibri" w:hAnsi="Calibri" w:cs="Calibri"/>
                <w:sz w:val="24"/>
                <w:szCs w:val="24"/>
              </w:rPr>
              <w:t>2</w:t>
            </w:r>
            <w:r w:rsidR="008E14F2">
              <w:rPr>
                <w:rFonts w:ascii="Calibri" w:hAnsi="Calibri" w:cs="Calibri"/>
                <w:sz w:val="24"/>
                <w:szCs w:val="24"/>
              </w:rPr>
              <w:t>2</w:t>
            </w:r>
            <w:r w:rsidR="007D04D3" w:rsidRPr="007D04D3">
              <w:rPr>
                <w:rFonts w:ascii="Calibri" w:hAnsi="Calibri" w:cs="Calibri"/>
                <w:sz w:val="24"/>
                <w:szCs w:val="24"/>
              </w:rPr>
              <w:t xml:space="preserve">              </w:t>
            </w:r>
          </w:p>
        </w:tc>
        <w:tc>
          <w:tcPr>
            <w:tcW w:w="3280" w:type="dxa"/>
            <w:tcBorders>
              <w:top w:val="nil"/>
              <w:left w:val="nil"/>
              <w:bottom w:val="single" w:sz="4" w:space="0" w:color="auto"/>
              <w:right w:val="single" w:sz="4" w:space="0" w:color="auto"/>
            </w:tcBorders>
            <w:shd w:val="clear" w:color="auto" w:fill="auto"/>
            <w:noWrap/>
            <w:vAlign w:val="center"/>
            <w:hideMark/>
          </w:tcPr>
          <w:p w:rsidR="007D04D3" w:rsidRPr="007D04D3" w:rsidRDefault="007D04D3" w:rsidP="007D04D3">
            <w:pPr>
              <w:spacing w:after="0" w:line="240" w:lineRule="auto"/>
              <w:jc w:val="center"/>
              <w:rPr>
                <w:rFonts w:ascii="Calibri" w:hAnsi="Calibri" w:cs="Calibri"/>
                <w:sz w:val="24"/>
                <w:szCs w:val="24"/>
              </w:rPr>
            </w:pPr>
            <w:r w:rsidRPr="007D04D3">
              <w:rPr>
                <w:rFonts w:ascii="Calibri" w:hAnsi="Calibri" w:cs="Calibri"/>
                <w:sz w:val="24"/>
                <w:szCs w:val="24"/>
              </w:rPr>
              <w:t xml:space="preserve">Budget Office </w:t>
            </w:r>
          </w:p>
        </w:tc>
      </w:tr>
      <w:tr w:rsidR="00656A45" w:rsidRPr="007D04D3" w:rsidTr="00656A45">
        <w:trPr>
          <w:trHeight w:val="1268"/>
        </w:trPr>
        <w:tc>
          <w:tcPr>
            <w:tcW w:w="3620" w:type="dxa"/>
            <w:tcBorders>
              <w:top w:val="nil"/>
              <w:left w:val="single" w:sz="4" w:space="0" w:color="auto"/>
              <w:bottom w:val="single" w:sz="4" w:space="0" w:color="auto"/>
              <w:right w:val="single" w:sz="4" w:space="0" w:color="auto"/>
            </w:tcBorders>
            <w:shd w:val="clear" w:color="auto" w:fill="auto"/>
            <w:vAlign w:val="center"/>
          </w:tcPr>
          <w:p w:rsidR="00656A45" w:rsidRPr="007D04D3" w:rsidRDefault="00656A45" w:rsidP="00656A45">
            <w:pPr>
              <w:spacing w:after="0" w:line="240" w:lineRule="auto"/>
              <w:jc w:val="center"/>
              <w:rPr>
                <w:rFonts w:ascii="Calibri" w:hAnsi="Calibri" w:cs="Calibri"/>
                <w:sz w:val="24"/>
                <w:szCs w:val="24"/>
              </w:rPr>
            </w:pPr>
            <w:r w:rsidRPr="007D04D3">
              <w:rPr>
                <w:rFonts w:ascii="Calibri" w:hAnsi="Calibri" w:cs="Calibri"/>
                <w:sz w:val="24"/>
                <w:szCs w:val="24"/>
              </w:rPr>
              <w:t>Compreh</w:t>
            </w:r>
            <w:r w:rsidR="00C31E7A">
              <w:rPr>
                <w:rFonts w:ascii="Calibri" w:hAnsi="Calibri" w:cs="Calibri"/>
                <w:sz w:val="24"/>
                <w:szCs w:val="24"/>
              </w:rPr>
              <w:t>ensive mid-year report reviewed</w:t>
            </w:r>
          </w:p>
        </w:tc>
        <w:tc>
          <w:tcPr>
            <w:tcW w:w="3260" w:type="dxa"/>
            <w:tcBorders>
              <w:top w:val="nil"/>
              <w:left w:val="nil"/>
              <w:bottom w:val="single" w:sz="4" w:space="0" w:color="auto"/>
              <w:right w:val="single" w:sz="4" w:space="0" w:color="auto"/>
            </w:tcBorders>
            <w:shd w:val="clear" w:color="auto" w:fill="auto"/>
            <w:vAlign w:val="center"/>
          </w:tcPr>
          <w:p w:rsidR="00656A45" w:rsidRPr="007D04D3" w:rsidRDefault="00C905A6" w:rsidP="00C31E7A">
            <w:pPr>
              <w:spacing w:after="0" w:line="240" w:lineRule="auto"/>
              <w:jc w:val="center"/>
              <w:rPr>
                <w:rFonts w:ascii="Calibri" w:hAnsi="Calibri" w:cs="Calibri"/>
                <w:sz w:val="24"/>
                <w:szCs w:val="24"/>
              </w:rPr>
            </w:pPr>
            <w:r>
              <w:rPr>
                <w:rFonts w:ascii="Calibri" w:hAnsi="Calibri" w:cs="Calibri"/>
                <w:sz w:val="24"/>
                <w:szCs w:val="24"/>
              </w:rPr>
              <w:t>February 2</w:t>
            </w:r>
            <w:r w:rsidR="000B7F16">
              <w:rPr>
                <w:rFonts w:ascii="Calibri" w:hAnsi="Calibri" w:cs="Calibri"/>
                <w:sz w:val="24"/>
                <w:szCs w:val="24"/>
              </w:rPr>
              <w:t>7</w:t>
            </w:r>
            <w:r>
              <w:rPr>
                <w:rFonts w:ascii="Calibri" w:hAnsi="Calibri" w:cs="Calibri"/>
                <w:sz w:val="24"/>
                <w:szCs w:val="24"/>
              </w:rPr>
              <w:t xml:space="preserve"> </w:t>
            </w:r>
            <w:r w:rsidR="00C31E7A">
              <w:rPr>
                <w:rFonts w:ascii="Calibri" w:hAnsi="Calibri" w:cs="Calibri"/>
                <w:sz w:val="24"/>
                <w:szCs w:val="24"/>
              </w:rPr>
              <w:t>(approx.)</w:t>
            </w:r>
          </w:p>
        </w:tc>
        <w:tc>
          <w:tcPr>
            <w:tcW w:w="3280" w:type="dxa"/>
            <w:tcBorders>
              <w:top w:val="nil"/>
              <w:left w:val="nil"/>
              <w:bottom w:val="single" w:sz="4" w:space="0" w:color="auto"/>
              <w:right w:val="single" w:sz="4" w:space="0" w:color="auto"/>
            </w:tcBorders>
            <w:shd w:val="clear" w:color="auto" w:fill="auto"/>
            <w:noWrap/>
            <w:vAlign w:val="center"/>
          </w:tcPr>
          <w:p w:rsidR="00656A45" w:rsidRPr="007D04D3" w:rsidRDefault="00656A45" w:rsidP="006F343C">
            <w:pPr>
              <w:spacing w:after="0" w:line="240" w:lineRule="auto"/>
              <w:jc w:val="center"/>
              <w:rPr>
                <w:rFonts w:ascii="Calibri" w:hAnsi="Calibri" w:cs="Calibri"/>
                <w:sz w:val="24"/>
                <w:szCs w:val="24"/>
              </w:rPr>
            </w:pPr>
            <w:r w:rsidRPr="007D04D3">
              <w:rPr>
                <w:rFonts w:ascii="Calibri" w:hAnsi="Calibri" w:cs="Calibri"/>
                <w:sz w:val="24"/>
                <w:szCs w:val="24"/>
              </w:rPr>
              <w:t xml:space="preserve">AVP, </w:t>
            </w:r>
            <w:r w:rsidR="006F343C">
              <w:rPr>
                <w:rFonts w:ascii="Calibri" w:hAnsi="Calibri" w:cs="Calibri"/>
                <w:sz w:val="24"/>
                <w:szCs w:val="24"/>
              </w:rPr>
              <w:t>BFS</w:t>
            </w:r>
            <w:r w:rsidRPr="007D04D3">
              <w:rPr>
                <w:rFonts w:ascii="Calibri" w:hAnsi="Calibri" w:cs="Calibri"/>
                <w:sz w:val="24"/>
                <w:szCs w:val="24"/>
              </w:rPr>
              <w:t xml:space="preserve"> and VP, FAS</w:t>
            </w:r>
          </w:p>
        </w:tc>
      </w:tr>
      <w:tr w:rsidR="00656A45" w:rsidRPr="007D04D3" w:rsidTr="00656A45">
        <w:trPr>
          <w:trHeight w:val="1268"/>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656A45" w:rsidRPr="007D04D3" w:rsidRDefault="00A72E7B" w:rsidP="008E14F2">
            <w:pPr>
              <w:spacing w:after="0" w:line="240" w:lineRule="auto"/>
              <w:jc w:val="center"/>
              <w:rPr>
                <w:rFonts w:ascii="Calibri" w:hAnsi="Calibri" w:cs="Calibri"/>
                <w:sz w:val="24"/>
                <w:szCs w:val="24"/>
              </w:rPr>
            </w:pPr>
            <w:r w:rsidRPr="009B175D">
              <w:rPr>
                <w:rFonts w:ascii="Corbel" w:hAnsi="Corbel" w:cs="Calibri"/>
                <w:b/>
                <w:sz w:val="22"/>
              </w:rPr>
              <w:t>Comprehensive 201</w:t>
            </w:r>
            <w:r w:rsidR="008E14F2">
              <w:rPr>
                <w:rFonts w:ascii="Corbel" w:hAnsi="Corbel" w:cs="Calibri"/>
                <w:b/>
                <w:sz w:val="22"/>
              </w:rPr>
              <w:t>8</w:t>
            </w:r>
            <w:r w:rsidRPr="009B175D">
              <w:rPr>
                <w:rFonts w:ascii="Corbel" w:hAnsi="Corbel" w:cs="Calibri"/>
                <w:b/>
                <w:sz w:val="22"/>
              </w:rPr>
              <w:t>/1</w:t>
            </w:r>
            <w:r w:rsidR="008E14F2">
              <w:rPr>
                <w:rFonts w:ascii="Corbel" w:hAnsi="Corbel" w:cs="Calibri"/>
                <w:b/>
                <w:sz w:val="22"/>
              </w:rPr>
              <w:t>9</w:t>
            </w:r>
            <w:r w:rsidRPr="009B175D">
              <w:rPr>
                <w:rFonts w:ascii="Corbel" w:hAnsi="Corbel" w:cs="Calibri"/>
                <w:b/>
                <w:sz w:val="22"/>
              </w:rPr>
              <w:t xml:space="preserve"> </w:t>
            </w:r>
            <w:r>
              <w:rPr>
                <w:rFonts w:ascii="Corbel" w:hAnsi="Corbel" w:cs="Calibri"/>
                <w:b/>
                <w:sz w:val="22"/>
              </w:rPr>
              <w:t>M</w:t>
            </w:r>
            <w:r w:rsidRPr="009B175D">
              <w:rPr>
                <w:rFonts w:ascii="Corbel" w:hAnsi="Corbel" w:cs="Calibri"/>
                <w:b/>
                <w:sz w:val="22"/>
              </w:rPr>
              <w:t>id-</w:t>
            </w:r>
            <w:r>
              <w:rPr>
                <w:rFonts w:ascii="Corbel" w:hAnsi="Corbel" w:cs="Calibri"/>
                <w:b/>
                <w:sz w:val="22"/>
              </w:rPr>
              <w:t>Y</w:t>
            </w:r>
            <w:r w:rsidRPr="009B175D">
              <w:rPr>
                <w:rFonts w:ascii="Corbel" w:hAnsi="Corbel" w:cs="Calibri"/>
                <w:b/>
                <w:sz w:val="22"/>
              </w:rPr>
              <w:t>ear report submitted to the President</w:t>
            </w:r>
          </w:p>
        </w:tc>
        <w:tc>
          <w:tcPr>
            <w:tcW w:w="3260" w:type="dxa"/>
            <w:tcBorders>
              <w:top w:val="nil"/>
              <w:left w:val="nil"/>
              <w:bottom w:val="single" w:sz="4" w:space="0" w:color="auto"/>
              <w:right w:val="single" w:sz="4" w:space="0" w:color="auto"/>
            </w:tcBorders>
            <w:shd w:val="clear" w:color="auto" w:fill="auto"/>
            <w:noWrap/>
            <w:vAlign w:val="center"/>
            <w:hideMark/>
          </w:tcPr>
          <w:p w:rsidR="00656A45" w:rsidRPr="00C31E7A" w:rsidRDefault="000B7F16" w:rsidP="000B7F16">
            <w:pPr>
              <w:spacing w:after="0" w:line="240" w:lineRule="auto"/>
              <w:jc w:val="center"/>
              <w:rPr>
                <w:rFonts w:ascii="Calibri" w:hAnsi="Calibri" w:cs="Calibri"/>
                <w:b/>
                <w:sz w:val="24"/>
                <w:szCs w:val="24"/>
              </w:rPr>
            </w:pPr>
            <w:r w:rsidRPr="00C31E7A">
              <w:rPr>
                <w:rFonts w:ascii="Calibri" w:hAnsi="Calibri" w:cs="Calibri"/>
                <w:b/>
                <w:sz w:val="24"/>
                <w:szCs w:val="24"/>
              </w:rPr>
              <w:t>March</w:t>
            </w:r>
            <w:r w:rsidR="00656A45" w:rsidRPr="00C31E7A">
              <w:rPr>
                <w:rFonts w:ascii="Calibri" w:hAnsi="Calibri" w:cs="Calibri"/>
                <w:b/>
                <w:sz w:val="24"/>
                <w:szCs w:val="24"/>
              </w:rPr>
              <w:t xml:space="preserve"> 2</w:t>
            </w:r>
            <w:r w:rsidR="00C31E7A" w:rsidRPr="00C31E7A">
              <w:rPr>
                <w:rFonts w:ascii="Calibri" w:hAnsi="Calibri" w:cs="Calibri"/>
                <w:b/>
                <w:sz w:val="24"/>
                <w:szCs w:val="24"/>
              </w:rPr>
              <w:t xml:space="preserve"> (TBD)</w:t>
            </w:r>
          </w:p>
        </w:tc>
        <w:tc>
          <w:tcPr>
            <w:tcW w:w="3280" w:type="dxa"/>
            <w:tcBorders>
              <w:top w:val="nil"/>
              <w:left w:val="nil"/>
              <w:bottom w:val="single" w:sz="4" w:space="0" w:color="auto"/>
              <w:right w:val="single" w:sz="4" w:space="0" w:color="auto"/>
            </w:tcBorders>
            <w:shd w:val="clear" w:color="auto" w:fill="auto"/>
            <w:noWrap/>
            <w:vAlign w:val="center"/>
            <w:hideMark/>
          </w:tcPr>
          <w:p w:rsidR="00656A45" w:rsidRPr="00C31E7A" w:rsidRDefault="00656A45" w:rsidP="00656A45">
            <w:pPr>
              <w:spacing w:after="0" w:line="240" w:lineRule="auto"/>
              <w:jc w:val="center"/>
              <w:rPr>
                <w:rFonts w:ascii="Calibri" w:hAnsi="Calibri" w:cs="Calibri"/>
                <w:b/>
                <w:sz w:val="24"/>
                <w:szCs w:val="24"/>
              </w:rPr>
            </w:pPr>
            <w:r w:rsidRPr="00C31E7A">
              <w:rPr>
                <w:rFonts w:ascii="Calibri" w:hAnsi="Calibri" w:cs="Calibri"/>
                <w:b/>
                <w:sz w:val="24"/>
                <w:szCs w:val="24"/>
              </w:rPr>
              <w:t xml:space="preserve">Budget Office  </w:t>
            </w:r>
          </w:p>
        </w:tc>
      </w:tr>
    </w:tbl>
    <w:p w:rsidR="003B7A43" w:rsidRPr="00962016" w:rsidRDefault="003B7A43" w:rsidP="00962016">
      <w:pPr>
        <w:tabs>
          <w:tab w:val="left" w:pos="1290"/>
        </w:tabs>
      </w:pPr>
    </w:p>
    <w:sectPr w:rsidR="003B7A43" w:rsidRPr="00962016" w:rsidSect="005F3785">
      <w:headerReference w:type="default" r:id="rId20"/>
      <w:footerReference w:type="default" r:id="rId21"/>
      <w:headerReference w:type="first" r:id="rId22"/>
      <w:footerReference w:type="first" r:id="rId23"/>
      <w:pgSz w:w="12240" w:h="15840" w:code="1"/>
      <w:pgMar w:top="576" w:right="576" w:bottom="446" w:left="720" w:header="576" w:footer="288" w:gutter="0"/>
      <w:pgBorders w:display="firstPage"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E67" w:rsidRDefault="00E16E67">
      <w:r>
        <w:separator/>
      </w:r>
    </w:p>
  </w:endnote>
  <w:endnote w:type="continuationSeparator" w:id="0">
    <w:p w:rsidR="00E16E67" w:rsidRDefault="00E1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CF2" w:rsidRPr="009C5625" w:rsidRDefault="00B63CF2" w:rsidP="002270EB">
    <w:pPr>
      <w:pStyle w:val="TDocCover05Header-Footer"/>
      <w:ind w:left="-270"/>
      <w:jc w:val="center"/>
      <w:rPr>
        <w:szCs w:val="16"/>
      </w:rPr>
    </w:pPr>
    <w:r>
      <w:rPr>
        <w:sz w:val="18"/>
      </w:rPr>
      <w:t xml:space="preserve">     </w:t>
    </w:r>
    <w:r w:rsidRPr="005A7CD9">
      <w:rPr>
        <w:rFonts w:asciiTheme="minorHAnsi" w:hAnsiTheme="minorHAnsi" w:cstheme="minorHAnsi"/>
        <w:b w:val="0"/>
        <w:i/>
        <w:szCs w:val="16"/>
      </w:rPr>
      <w:t xml:space="preserve">University Budget Office                                                                          </w:t>
    </w:r>
    <w:r w:rsidRPr="005A7CD9">
      <w:rPr>
        <w:rFonts w:asciiTheme="minorHAnsi" w:hAnsiTheme="minorHAnsi" w:cstheme="minorHAnsi"/>
        <w:sz w:val="18"/>
        <w:szCs w:val="16"/>
      </w:rPr>
      <w:t xml:space="preserve">Page </w:t>
    </w:r>
    <w:r w:rsidR="00DF51BB" w:rsidRPr="005A7CD9">
      <w:rPr>
        <w:rFonts w:asciiTheme="minorHAnsi" w:hAnsiTheme="minorHAnsi" w:cstheme="minorHAnsi"/>
        <w:sz w:val="18"/>
        <w:szCs w:val="16"/>
      </w:rPr>
      <w:fldChar w:fldCharType="begin"/>
    </w:r>
    <w:r w:rsidRPr="005A7CD9">
      <w:rPr>
        <w:rFonts w:asciiTheme="minorHAnsi" w:hAnsiTheme="minorHAnsi" w:cstheme="minorHAnsi"/>
        <w:sz w:val="18"/>
        <w:szCs w:val="16"/>
      </w:rPr>
      <w:instrText xml:space="preserve"> PAGE </w:instrText>
    </w:r>
    <w:r w:rsidR="00DF51BB" w:rsidRPr="005A7CD9">
      <w:rPr>
        <w:rFonts w:asciiTheme="minorHAnsi" w:hAnsiTheme="minorHAnsi" w:cstheme="minorHAnsi"/>
        <w:sz w:val="18"/>
        <w:szCs w:val="16"/>
      </w:rPr>
      <w:fldChar w:fldCharType="separate"/>
    </w:r>
    <w:r w:rsidR="009533BF">
      <w:rPr>
        <w:rFonts w:asciiTheme="minorHAnsi" w:hAnsiTheme="minorHAnsi" w:cstheme="minorHAnsi"/>
        <w:noProof/>
        <w:sz w:val="18"/>
        <w:szCs w:val="16"/>
      </w:rPr>
      <w:t>15</w:t>
    </w:r>
    <w:r w:rsidR="00DF51BB" w:rsidRPr="005A7CD9">
      <w:rPr>
        <w:rFonts w:asciiTheme="minorHAnsi" w:hAnsiTheme="minorHAnsi" w:cstheme="minorHAnsi"/>
        <w:sz w:val="18"/>
        <w:szCs w:val="16"/>
      </w:rPr>
      <w:fldChar w:fldCharType="end"/>
    </w:r>
    <w:r w:rsidRPr="005A7CD9">
      <w:rPr>
        <w:rFonts w:asciiTheme="minorHAnsi" w:hAnsiTheme="minorHAnsi" w:cstheme="minorHAnsi"/>
        <w:sz w:val="18"/>
        <w:szCs w:val="16"/>
      </w:rPr>
      <w:t xml:space="preserve"> of </w:t>
    </w:r>
    <w:r w:rsidR="00DF51BB" w:rsidRPr="005A7CD9">
      <w:rPr>
        <w:rStyle w:val="PageNumber"/>
        <w:rFonts w:asciiTheme="minorHAnsi" w:hAnsiTheme="minorHAnsi" w:cstheme="minorHAnsi"/>
        <w:color w:val="808080" w:themeColor="background1" w:themeShade="80"/>
        <w:sz w:val="18"/>
        <w:szCs w:val="16"/>
      </w:rPr>
      <w:fldChar w:fldCharType="begin"/>
    </w:r>
    <w:r w:rsidRPr="005A7CD9">
      <w:rPr>
        <w:rStyle w:val="PageNumber"/>
        <w:rFonts w:asciiTheme="minorHAnsi" w:hAnsiTheme="minorHAnsi" w:cstheme="minorHAnsi"/>
        <w:color w:val="808080" w:themeColor="background1" w:themeShade="80"/>
        <w:sz w:val="18"/>
        <w:szCs w:val="16"/>
      </w:rPr>
      <w:instrText xml:space="preserve"> NUMPAGES </w:instrText>
    </w:r>
    <w:r w:rsidR="00DF51BB" w:rsidRPr="005A7CD9">
      <w:rPr>
        <w:rStyle w:val="PageNumber"/>
        <w:rFonts w:asciiTheme="minorHAnsi" w:hAnsiTheme="minorHAnsi" w:cstheme="minorHAnsi"/>
        <w:color w:val="808080" w:themeColor="background1" w:themeShade="80"/>
        <w:sz w:val="18"/>
        <w:szCs w:val="16"/>
      </w:rPr>
      <w:fldChar w:fldCharType="separate"/>
    </w:r>
    <w:r w:rsidR="009533BF">
      <w:rPr>
        <w:rStyle w:val="PageNumber"/>
        <w:rFonts w:asciiTheme="minorHAnsi" w:hAnsiTheme="minorHAnsi" w:cstheme="minorHAnsi"/>
        <w:noProof/>
        <w:color w:val="808080" w:themeColor="background1" w:themeShade="80"/>
        <w:sz w:val="18"/>
        <w:szCs w:val="16"/>
      </w:rPr>
      <w:t>16</w:t>
    </w:r>
    <w:r w:rsidR="00DF51BB" w:rsidRPr="005A7CD9">
      <w:rPr>
        <w:rStyle w:val="PageNumber"/>
        <w:rFonts w:asciiTheme="minorHAnsi" w:hAnsiTheme="minorHAnsi" w:cstheme="minorHAnsi"/>
        <w:color w:val="808080" w:themeColor="background1" w:themeShade="80"/>
        <w:sz w:val="18"/>
        <w:szCs w:val="16"/>
      </w:rPr>
      <w:fldChar w:fldCharType="end"/>
    </w:r>
    <w:r w:rsidRPr="009C5625">
      <w:rPr>
        <w:rStyle w:val="PageNumber"/>
        <w:b w:val="0"/>
        <w:color w:val="auto"/>
        <w:szCs w:val="16"/>
      </w:rPr>
      <w:t xml:space="preserve">                                            </w:t>
    </w:r>
    <w:r>
      <w:rPr>
        <w:rStyle w:val="PageNumber"/>
        <w:b w:val="0"/>
        <w:color w:val="auto"/>
        <w:szCs w:val="16"/>
      </w:rPr>
      <w:tab/>
    </w:r>
    <w:r w:rsidR="00CA6F41">
      <w:rPr>
        <w:rStyle w:val="PageNumber"/>
        <w:rFonts w:asciiTheme="minorHAnsi" w:hAnsiTheme="minorHAnsi" w:cstheme="minorHAnsi"/>
        <w:b w:val="0"/>
        <w:i/>
        <w:color w:val="808080" w:themeColor="background1" w:themeShade="80"/>
        <w:szCs w:val="16"/>
      </w:rPr>
      <w:t>Dec</w:t>
    </w:r>
    <w:r w:rsidR="006379D8">
      <w:rPr>
        <w:rStyle w:val="PageNumber"/>
        <w:rFonts w:asciiTheme="minorHAnsi" w:hAnsiTheme="minorHAnsi" w:cstheme="minorHAnsi"/>
        <w:b w:val="0"/>
        <w:i/>
        <w:color w:val="808080" w:themeColor="background1" w:themeShade="80"/>
        <w:szCs w:val="16"/>
      </w:rPr>
      <w:t>ember 201</w:t>
    </w:r>
    <w:r w:rsidR="008E14F2">
      <w:rPr>
        <w:rStyle w:val="PageNumber"/>
        <w:rFonts w:asciiTheme="minorHAnsi" w:hAnsiTheme="minorHAnsi" w:cstheme="minorHAnsi"/>
        <w:b w:val="0"/>
        <w:i/>
        <w:color w:val="808080" w:themeColor="background1" w:themeShade="80"/>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CF2" w:rsidRPr="00691054" w:rsidRDefault="00B63CF2" w:rsidP="009C5625">
    <w:pPr>
      <w:jc w:val="center"/>
      <w:rPr>
        <w:color w:val="808080"/>
        <w:sz w:val="18"/>
        <w:szCs w:val="16"/>
      </w:rPr>
    </w:pP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sidR="004318BD">
      <w:rPr>
        <w:sz w:val="18"/>
        <w:szCs w:val="16"/>
      </w:rPr>
      <w:t>Update</w:t>
    </w:r>
    <w:r w:rsidRPr="00691054">
      <w:rPr>
        <w:sz w:val="18"/>
        <w:szCs w:val="16"/>
      </w:rPr>
      <w:t xml:space="preserve">d:  </w:t>
    </w:r>
    <w:r w:rsidR="00DF51BB" w:rsidRPr="00691054">
      <w:rPr>
        <w:sz w:val="18"/>
        <w:szCs w:val="16"/>
      </w:rPr>
      <w:fldChar w:fldCharType="begin"/>
    </w:r>
    <w:r w:rsidRPr="00691054">
      <w:rPr>
        <w:sz w:val="18"/>
        <w:szCs w:val="16"/>
      </w:rPr>
      <w:instrText xml:space="preserve"> DATE \@ "M/d/yyyy" </w:instrText>
    </w:r>
    <w:r w:rsidR="00DF51BB" w:rsidRPr="00691054">
      <w:rPr>
        <w:sz w:val="18"/>
        <w:szCs w:val="16"/>
      </w:rPr>
      <w:fldChar w:fldCharType="separate"/>
    </w:r>
    <w:r w:rsidR="009533BF">
      <w:rPr>
        <w:noProof/>
        <w:sz w:val="18"/>
        <w:szCs w:val="16"/>
      </w:rPr>
      <w:t>12/14/2018</w:t>
    </w:r>
    <w:r w:rsidR="00DF51BB" w:rsidRPr="00691054">
      <w:rPr>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E67" w:rsidRDefault="00E16E67">
      <w:r>
        <w:separator/>
      </w:r>
    </w:p>
  </w:footnote>
  <w:footnote w:type="continuationSeparator" w:id="0">
    <w:p w:rsidR="00E16E67" w:rsidRDefault="00E1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CF2" w:rsidRPr="0083147C" w:rsidRDefault="0083147C" w:rsidP="00F23C9C">
    <w:pPr>
      <w:pStyle w:val="Header"/>
      <w:jc w:val="right"/>
      <w:rPr>
        <w:rFonts w:asciiTheme="minorHAnsi" w:hAnsiTheme="minorHAnsi" w:cstheme="minorHAnsi"/>
        <w:b/>
        <w:color w:val="365F91" w:themeColor="accent1" w:themeShade="BF"/>
        <w:sz w:val="16"/>
        <w:szCs w:val="16"/>
      </w:rPr>
    </w:pPr>
    <w:r w:rsidRPr="0083147C">
      <w:rPr>
        <w:rFonts w:asciiTheme="minorHAnsi" w:hAnsiTheme="minorHAnsi" w:cstheme="minorHAnsi"/>
        <w:b/>
        <w:noProof/>
        <w:color w:val="365F91" w:themeColor="accent1" w:themeShade="BF"/>
        <w:sz w:val="28"/>
        <w:szCs w:val="28"/>
      </w:rPr>
      <mc:AlternateContent>
        <mc:Choice Requires="wps">
          <w:drawing>
            <wp:anchor distT="0" distB="0" distL="118745" distR="118745" simplePos="0" relativeHeight="251659264" behindDoc="1" locked="0" layoutInCell="1" allowOverlap="0">
              <wp:simplePos x="0" y="0"/>
              <wp:positionH relativeFrom="margin">
                <wp:align>right</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3810" b="635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3147C" w:rsidRPr="0083147C" w:rsidRDefault="0083147C">
                              <w:pPr>
                                <w:pStyle w:val="Header"/>
                                <w:tabs>
                                  <w:tab w:val="clear" w:pos="4680"/>
                                  <w:tab w:val="clear" w:pos="9360"/>
                                </w:tabs>
                                <w:jc w:val="center"/>
                                <w:rPr>
                                  <w:caps/>
                                  <w:color w:val="FFFFFF" w:themeColor="background1"/>
                                  <w:sz w:val="36"/>
                                  <w:szCs w:val="36"/>
                                </w:rPr>
                              </w:pPr>
                              <w:r w:rsidRPr="0083147C">
                                <w:rPr>
                                  <w:caps/>
                                  <w:color w:val="FFFFFF" w:themeColor="background1"/>
                                  <w:sz w:val="36"/>
                                  <w:szCs w:val="36"/>
                                </w:rPr>
                                <w:t>201</w:t>
                              </w:r>
                              <w:r w:rsidR="00624634">
                                <w:rPr>
                                  <w:caps/>
                                  <w:color w:val="FFFFFF" w:themeColor="background1"/>
                                  <w:sz w:val="36"/>
                                  <w:szCs w:val="36"/>
                                </w:rPr>
                                <w:t>8</w:t>
                              </w:r>
                              <w:r w:rsidRPr="0083147C">
                                <w:rPr>
                                  <w:caps/>
                                  <w:color w:val="FFFFFF" w:themeColor="background1"/>
                                  <w:sz w:val="36"/>
                                  <w:szCs w:val="36"/>
                                </w:rPr>
                                <w:t>/1</w:t>
                              </w:r>
                              <w:r w:rsidR="00624634">
                                <w:rPr>
                                  <w:caps/>
                                  <w:color w:val="FFFFFF" w:themeColor="background1"/>
                                  <w:sz w:val="36"/>
                                  <w:szCs w:val="36"/>
                                </w:rPr>
                                <w:t>9</w:t>
                              </w:r>
                              <w:r w:rsidRPr="0083147C">
                                <w:rPr>
                                  <w:caps/>
                                  <w:color w:val="FFFFFF" w:themeColor="background1"/>
                                  <w:sz w:val="36"/>
                                  <w:szCs w:val="36"/>
                                </w:rPr>
                                <w:t xml:space="preserve"> Mid-Year guidelines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cx1="http://schemas.microsoft.com/office/drawing/2015/9/8/chartex" xmlns:cx="http://schemas.microsoft.com/office/drawing/2014/chartex">
          <w:pict>
            <v:rect id="Rectangle 197" o:spid="_x0000_s1027" style="position:absolute;left:0;text-align:left;margin-left:417.3pt;margin-top:0;width:468.5pt;height:21.3pt;z-index:-251657216;visibility:visible;mso-wrap-style:square;mso-width-percent:1000;mso-height-percent:27;mso-top-percent:45;mso-wrap-distance-left:9.35pt;mso-wrap-distance-top:0;mso-wrap-distance-right:9.35pt;mso-wrap-distance-bottom:0;mso-position-horizontal:right;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" o:allowoverlap="f" fillcolor="#548dd4 [1951]" stroked="f" strokeweight="2pt">
              <v:textbox style="mso-fit-shape-to-text:t">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3147C" w:rsidRPr="0083147C" w:rsidRDefault="0083147C">
                        <w:pPr>
                          <w:pStyle w:val="Header"/>
                          <w:tabs>
                            <w:tab w:val="clear" w:pos="4680"/>
                            <w:tab w:val="clear" w:pos="9360"/>
                          </w:tabs>
                          <w:jc w:val="center"/>
                          <w:rPr>
                            <w:caps/>
                            <w:color w:val="FFFFFF" w:themeColor="background1"/>
                            <w:sz w:val="36"/>
                            <w:szCs w:val="36"/>
                          </w:rPr>
                        </w:pPr>
                        <w:r w:rsidRPr="0083147C">
                          <w:rPr>
                            <w:caps/>
                            <w:color w:val="FFFFFF" w:themeColor="background1"/>
                            <w:sz w:val="36"/>
                            <w:szCs w:val="36"/>
                          </w:rPr>
                          <w:t>201</w:t>
                        </w:r>
                        <w:r w:rsidR="00624634">
                          <w:rPr>
                            <w:caps/>
                            <w:color w:val="FFFFFF" w:themeColor="background1"/>
                            <w:sz w:val="36"/>
                            <w:szCs w:val="36"/>
                          </w:rPr>
                          <w:t>8</w:t>
                        </w:r>
                        <w:r w:rsidRPr="0083147C">
                          <w:rPr>
                            <w:caps/>
                            <w:color w:val="FFFFFF" w:themeColor="background1"/>
                            <w:sz w:val="36"/>
                            <w:szCs w:val="36"/>
                          </w:rPr>
                          <w:t>/1</w:t>
                        </w:r>
                        <w:r w:rsidR="00624634">
                          <w:rPr>
                            <w:caps/>
                            <w:color w:val="FFFFFF" w:themeColor="background1"/>
                            <w:sz w:val="36"/>
                            <w:szCs w:val="36"/>
                          </w:rPr>
                          <w:t>9</w:t>
                        </w:r>
                        <w:r w:rsidRPr="0083147C">
                          <w:rPr>
                            <w:caps/>
                            <w:color w:val="FFFFFF" w:themeColor="background1"/>
                            <w:sz w:val="36"/>
                            <w:szCs w:val="36"/>
                          </w:rPr>
                          <w:t xml:space="preserve"> Mid-Year guidelines</w:t>
                        </w:r>
                      </w:p>
                    </w:sdtContent>
                  </w:sdt>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086" w:rsidRDefault="00F74086" w:rsidP="00F74086">
    <w:pPr>
      <w:pStyle w:val="Header"/>
      <w:jc w:val="right"/>
    </w:pPr>
    <w:r>
      <w:rPr>
        <w:rFonts w:asciiTheme="minorHAnsi" w:hAnsiTheme="minorHAnsi" w:cstheme="minorHAnsi"/>
        <w:noProof/>
      </w:rPr>
      <w:drawing>
        <wp:inline distT="0" distB="0" distL="0" distR="0" wp14:anchorId="327B752F" wp14:editId="454B4ADD">
          <wp:extent cx="3641124" cy="495300"/>
          <wp:effectExtent l="0" t="0" r="0" b="0"/>
          <wp:docPr id="10" name="Picture 10" descr="csusmLogo_FullNameHillsLeft_Gener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susmLogo_FullNameHillsLeft_General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4044" cy="4956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3C4"/>
    <w:multiLevelType w:val="hybridMultilevel"/>
    <w:tmpl w:val="8152B990"/>
    <w:lvl w:ilvl="0" w:tplc="FDAA1A80">
      <w:start w:val="1"/>
      <w:numFmt w:val="decimal"/>
      <w:lvlText w:val="%1."/>
      <w:lvlJc w:val="left"/>
      <w:pPr>
        <w:tabs>
          <w:tab w:val="num" w:pos="1800"/>
        </w:tabs>
        <w:ind w:left="1800" w:hanging="360"/>
      </w:pPr>
      <w:rPr>
        <w:rFonts w:hint="default"/>
      </w:rPr>
    </w:lvl>
    <w:lvl w:ilvl="1" w:tplc="415A7602">
      <w:start w:val="1"/>
      <w:numFmt w:val="lowerLetter"/>
      <w:lvlText w:val="%2."/>
      <w:lvlJc w:val="left"/>
      <w:pPr>
        <w:tabs>
          <w:tab w:val="num" w:pos="2160"/>
        </w:tabs>
        <w:ind w:left="2160" w:hanging="360"/>
      </w:pPr>
      <w:rPr>
        <w:rFonts w:ascii="Corbel" w:eastAsia="Times New Roman" w:hAnsi="Corbel" w:cstheme="minorHAnsi"/>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F33925"/>
    <w:multiLevelType w:val="hybridMultilevel"/>
    <w:tmpl w:val="804C5982"/>
    <w:lvl w:ilvl="0" w:tplc="04090001">
      <w:start w:val="1"/>
      <w:numFmt w:val="bullet"/>
      <w:lvlText w:val=""/>
      <w:lvlJc w:val="left"/>
      <w:pPr>
        <w:tabs>
          <w:tab w:val="num" w:pos="720"/>
        </w:tabs>
        <w:ind w:left="720" w:hanging="360"/>
      </w:pPr>
      <w:rPr>
        <w:rFonts w:ascii="Symbol" w:hAnsi="Symbol" w:hint="default"/>
        <w:b w:val="0"/>
        <w:i w:val="0"/>
      </w:rPr>
    </w:lvl>
    <w:lvl w:ilvl="1" w:tplc="04090001">
      <w:start w:val="1"/>
      <w:numFmt w:val="bullet"/>
      <w:lvlText w:val=""/>
      <w:lvlJc w:val="left"/>
      <w:pPr>
        <w:tabs>
          <w:tab w:val="num" w:pos="720"/>
        </w:tabs>
        <w:ind w:left="720" w:hanging="360"/>
      </w:pPr>
      <w:rPr>
        <w:rFonts w:ascii="Symbol" w:hAnsi="Symbol" w:hint="default"/>
        <w:b w:val="0"/>
        <w:i w:val="0"/>
      </w:rPr>
    </w:lvl>
    <w:lvl w:ilvl="2" w:tplc="04090001">
      <w:start w:val="1"/>
      <w:numFmt w:val="bullet"/>
      <w:lvlText w:val=""/>
      <w:lvlJc w:val="left"/>
      <w:pPr>
        <w:tabs>
          <w:tab w:val="num" w:pos="1080"/>
        </w:tabs>
        <w:ind w:left="108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B1620"/>
    <w:multiLevelType w:val="hybridMultilevel"/>
    <w:tmpl w:val="8A263C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34A1D"/>
    <w:multiLevelType w:val="hybridMultilevel"/>
    <w:tmpl w:val="0284E0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D183C"/>
    <w:multiLevelType w:val="hybridMultilevel"/>
    <w:tmpl w:val="962ECFC0"/>
    <w:lvl w:ilvl="0" w:tplc="04090001">
      <w:start w:val="1"/>
      <w:numFmt w:val="bullet"/>
      <w:lvlText w:val=""/>
      <w:lvlJc w:val="left"/>
      <w:pPr>
        <w:tabs>
          <w:tab w:val="num" w:pos="1440"/>
        </w:tabs>
        <w:ind w:left="1440" w:hanging="360"/>
      </w:pPr>
      <w:rPr>
        <w:rFonts w:ascii="Symbol" w:hAnsi="Symbol" w:hint="default"/>
        <w:b w:val="0"/>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816207"/>
    <w:multiLevelType w:val="multilevel"/>
    <w:tmpl w:val="E864DBDE"/>
    <w:lvl w:ilvl="0">
      <w:start w:val="1"/>
      <w:numFmt w:val="bullet"/>
      <w:pStyle w:val="ListBulletWholeListIndented"/>
      <w:lvlText w:val=""/>
      <w:lvlJc w:val="left"/>
      <w:pPr>
        <w:ind w:left="108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hint="default"/>
      </w:rPr>
    </w:lvl>
    <w:lvl w:ilvl="8">
      <w:start w:val="1"/>
      <w:numFmt w:val="bullet"/>
      <w:lvlText w:val=""/>
      <w:lvlJc w:val="left"/>
      <w:pPr>
        <w:ind w:left="3960" w:hanging="360"/>
      </w:pPr>
      <w:rPr>
        <w:rFonts w:ascii="Wingdings" w:hAnsi="Wingdings" w:hint="default"/>
      </w:rPr>
    </w:lvl>
  </w:abstractNum>
  <w:abstractNum w:abstractNumId="6" w15:restartNumberingAfterBreak="0">
    <w:nsid w:val="1A0D1871"/>
    <w:multiLevelType w:val="hybridMultilevel"/>
    <w:tmpl w:val="06A8D824"/>
    <w:lvl w:ilvl="0" w:tplc="01EABDCA">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A9322F7"/>
    <w:multiLevelType w:val="hybridMultilevel"/>
    <w:tmpl w:val="47BA08B0"/>
    <w:lvl w:ilvl="0" w:tplc="04090001">
      <w:start w:val="1"/>
      <w:numFmt w:val="bullet"/>
      <w:lvlText w:val=""/>
      <w:lvlJc w:val="left"/>
      <w:pPr>
        <w:tabs>
          <w:tab w:val="num" w:pos="1440"/>
        </w:tabs>
        <w:ind w:left="1440" w:hanging="720"/>
      </w:pPr>
      <w:rPr>
        <w:rFonts w:ascii="Symbol" w:hAnsi="Symbol"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6F2A232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0772EC"/>
    <w:multiLevelType w:val="multilevel"/>
    <w:tmpl w:val="E132D8EC"/>
    <w:lvl w:ilvl="0">
      <w:start w:val="1"/>
      <w:numFmt w:val="decimal"/>
      <w:pStyle w:val="ListNumberWholeListIndented"/>
      <w:lvlText w:val="%1."/>
      <w:lvlJc w:val="left"/>
      <w:pPr>
        <w:ind w:left="1080" w:hanging="360"/>
      </w:pPr>
      <w:rPr>
        <w:rFonts w:cs="Times New Roman" w:hint="default"/>
      </w:rPr>
    </w:lvl>
    <w:lvl w:ilvl="1">
      <w:start w:val="1"/>
      <w:numFmt w:val="upp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tabs>
          <w:tab w:val="num" w:pos="1800"/>
        </w:tabs>
        <w:ind w:left="1800"/>
      </w:pPr>
      <w:rPr>
        <w:rFonts w:cs="Times New Roman" w:hint="default"/>
      </w:rPr>
    </w:lvl>
    <w:lvl w:ilvl="4">
      <w:start w:val="1"/>
      <w:numFmt w:val="lowerLetter"/>
      <w:lvlText w:val="(%5)"/>
      <w:lvlJc w:val="left"/>
      <w:pPr>
        <w:tabs>
          <w:tab w:val="num" w:pos="2160"/>
        </w:tabs>
        <w:ind w:left="2160"/>
      </w:pPr>
      <w:rPr>
        <w:rFonts w:cs="Times New Roman" w:hint="default"/>
      </w:rPr>
    </w:lvl>
    <w:lvl w:ilvl="5">
      <w:start w:val="1"/>
      <w:numFmt w:val="lowerRoman"/>
      <w:lvlText w:val="(%6)"/>
      <w:lvlJc w:val="left"/>
      <w:pPr>
        <w:tabs>
          <w:tab w:val="num" w:pos="2520"/>
        </w:tabs>
        <w:ind w:left="2520"/>
      </w:pPr>
      <w:rPr>
        <w:rFonts w:cs="Times New Roman" w:hint="default"/>
      </w:rPr>
    </w:lvl>
    <w:lvl w:ilvl="6">
      <w:start w:val="1"/>
      <w:numFmt w:val="decimal"/>
      <w:lvlText w:val="%7."/>
      <w:lvlJc w:val="left"/>
      <w:pPr>
        <w:tabs>
          <w:tab w:val="num" w:pos="2880"/>
        </w:tabs>
        <w:ind w:left="2880"/>
      </w:pPr>
      <w:rPr>
        <w:rFonts w:cs="Times New Roman" w:hint="default"/>
      </w:rPr>
    </w:lvl>
    <w:lvl w:ilvl="7">
      <w:start w:val="1"/>
      <w:numFmt w:val="lowerLetter"/>
      <w:lvlText w:val="%8."/>
      <w:lvlJc w:val="left"/>
      <w:pPr>
        <w:tabs>
          <w:tab w:val="num" w:pos="3240"/>
        </w:tabs>
        <w:ind w:left="3240"/>
      </w:pPr>
      <w:rPr>
        <w:rFonts w:cs="Times New Roman" w:hint="default"/>
      </w:rPr>
    </w:lvl>
    <w:lvl w:ilvl="8">
      <w:start w:val="1"/>
      <w:numFmt w:val="lowerRoman"/>
      <w:lvlText w:val="%9."/>
      <w:lvlJc w:val="left"/>
      <w:pPr>
        <w:tabs>
          <w:tab w:val="num" w:pos="3600"/>
        </w:tabs>
        <w:ind w:left="3600"/>
      </w:pPr>
      <w:rPr>
        <w:rFonts w:cs="Times New Roman" w:hint="default"/>
      </w:rPr>
    </w:lvl>
  </w:abstractNum>
  <w:abstractNum w:abstractNumId="9" w15:restartNumberingAfterBreak="0">
    <w:nsid w:val="1F0658D0"/>
    <w:multiLevelType w:val="multilevel"/>
    <w:tmpl w:val="D0FCED44"/>
    <w:lvl w:ilvl="0">
      <w:start w:val="1"/>
      <w:numFmt w:val="decimal"/>
      <w:pStyle w:val="Table04NumberedList"/>
      <w:lvlText w:val="%1."/>
      <w:lvlJc w:val="left"/>
      <w:pPr>
        <w:tabs>
          <w:tab w:val="num" w:pos="-31680"/>
        </w:tabs>
        <w:ind w:left="317" w:hanging="317"/>
      </w:pPr>
      <w:rPr>
        <w:rFonts w:cs="Times New Roman" w:hint="default"/>
      </w:rPr>
    </w:lvl>
    <w:lvl w:ilvl="1">
      <w:start w:val="1"/>
      <w:numFmt w:val="upperLetter"/>
      <w:lvlText w:val="%2."/>
      <w:lvlJc w:val="left"/>
      <w:pPr>
        <w:tabs>
          <w:tab w:val="num" w:pos="-31363"/>
        </w:tabs>
        <w:ind w:left="634" w:hanging="317"/>
      </w:pPr>
      <w:rPr>
        <w:rFonts w:cs="Times New Roman" w:hint="default"/>
      </w:rPr>
    </w:lvl>
    <w:lvl w:ilvl="2">
      <w:start w:val="1"/>
      <w:numFmt w:val="bullet"/>
      <w:lvlText w:val="-"/>
      <w:lvlJc w:val="left"/>
      <w:pPr>
        <w:tabs>
          <w:tab w:val="num" w:pos="-31046"/>
        </w:tabs>
        <w:ind w:left="951" w:hanging="317"/>
      </w:pPr>
      <w:rPr>
        <w:rFonts w:ascii="Calibri" w:hAnsi="Calibri" w:hint="default"/>
      </w:rPr>
    </w:lvl>
    <w:lvl w:ilvl="3">
      <w:start w:val="1"/>
      <w:numFmt w:val="decimal"/>
      <w:lvlText w:val="%4."/>
      <w:lvlJc w:val="left"/>
      <w:pPr>
        <w:tabs>
          <w:tab w:val="num" w:pos="-30729"/>
        </w:tabs>
        <w:ind w:left="1268" w:hanging="317"/>
      </w:pPr>
      <w:rPr>
        <w:rFonts w:cs="Times New Roman" w:hint="default"/>
      </w:rPr>
    </w:lvl>
    <w:lvl w:ilvl="4">
      <w:start w:val="1"/>
      <w:numFmt w:val="lowerLetter"/>
      <w:lvlText w:val="%5."/>
      <w:lvlJc w:val="left"/>
      <w:pPr>
        <w:tabs>
          <w:tab w:val="num" w:pos="-30412"/>
        </w:tabs>
        <w:ind w:left="1585" w:hanging="317"/>
      </w:pPr>
      <w:rPr>
        <w:rFonts w:cs="Times New Roman" w:hint="default"/>
      </w:rPr>
    </w:lvl>
    <w:lvl w:ilvl="5">
      <w:start w:val="1"/>
      <w:numFmt w:val="lowerRoman"/>
      <w:lvlText w:val="%6."/>
      <w:lvlJc w:val="right"/>
      <w:pPr>
        <w:tabs>
          <w:tab w:val="num" w:pos="-30095"/>
        </w:tabs>
        <w:ind w:left="1902" w:hanging="317"/>
      </w:pPr>
      <w:rPr>
        <w:rFonts w:cs="Times New Roman" w:hint="default"/>
      </w:rPr>
    </w:lvl>
    <w:lvl w:ilvl="6">
      <w:start w:val="1"/>
      <w:numFmt w:val="decimal"/>
      <w:lvlText w:val="%7."/>
      <w:lvlJc w:val="left"/>
      <w:pPr>
        <w:tabs>
          <w:tab w:val="num" w:pos="-29778"/>
        </w:tabs>
        <w:ind w:left="2219" w:hanging="317"/>
      </w:pPr>
      <w:rPr>
        <w:rFonts w:cs="Times New Roman" w:hint="default"/>
      </w:rPr>
    </w:lvl>
    <w:lvl w:ilvl="7">
      <w:start w:val="1"/>
      <w:numFmt w:val="lowerLetter"/>
      <w:lvlText w:val="%8."/>
      <w:lvlJc w:val="left"/>
      <w:pPr>
        <w:tabs>
          <w:tab w:val="num" w:pos="-29461"/>
        </w:tabs>
        <w:ind w:left="2536" w:hanging="317"/>
      </w:pPr>
      <w:rPr>
        <w:rFonts w:cs="Times New Roman" w:hint="default"/>
      </w:rPr>
    </w:lvl>
    <w:lvl w:ilvl="8">
      <w:start w:val="1"/>
      <w:numFmt w:val="lowerRoman"/>
      <w:lvlText w:val="%9."/>
      <w:lvlJc w:val="right"/>
      <w:pPr>
        <w:tabs>
          <w:tab w:val="num" w:pos="-29144"/>
        </w:tabs>
        <w:ind w:left="2853" w:hanging="317"/>
      </w:pPr>
      <w:rPr>
        <w:rFonts w:cs="Times New Roman" w:hint="default"/>
      </w:rPr>
    </w:lvl>
  </w:abstractNum>
  <w:abstractNum w:abstractNumId="10" w15:restartNumberingAfterBreak="0">
    <w:nsid w:val="1FA82C00"/>
    <w:multiLevelType w:val="hybridMultilevel"/>
    <w:tmpl w:val="8FA8B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44086F"/>
    <w:multiLevelType w:val="multilevel"/>
    <w:tmpl w:val="D35AA4EA"/>
    <w:lvl w:ilvl="0">
      <w:start w:val="1"/>
      <w:numFmt w:val="bullet"/>
      <w:pStyle w:val="Table03BulletedList"/>
      <w:lvlText w:val=""/>
      <w:lvlJc w:val="left"/>
      <w:pPr>
        <w:ind w:left="216" w:hanging="216"/>
      </w:pPr>
      <w:rPr>
        <w:rFonts w:ascii="Symbol" w:hAnsi="Symbol" w:hint="default"/>
        <w:color w:val="auto"/>
      </w:rPr>
    </w:lvl>
    <w:lvl w:ilvl="1">
      <w:start w:val="1"/>
      <w:numFmt w:val="bullet"/>
      <w:lvlText w:val="-"/>
      <w:lvlJc w:val="left"/>
      <w:pPr>
        <w:ind w:left="432" w:hanging="216"/>
      </w:pPr>
      <w:rPr>
        <w:rFonts w:ascii="Calibri" w:hAnsi="Calibri"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rPr>
    </w:lvl>
    <w:lvl w:ilvl="4">
      <w:start w:val="1"/>
      <w:numFmt w:val="bullet"/>
      <w:lvlText w:val=""/>
      <w:lvlJc w:val="left"/>
      <w:pPr>
        <w:ind w:left="1080" w:hanging="216"/>
      </w:pPr>
      <w:rPr>
        <w:rFonts w:ascii="Symbol" w:hAnsi="Symbol" w:hint="default"/>
      </w:rPr>
    </w:lvl>
    <w:lvl w:ilvl="5">
      <w:start w:val="1"/>
      <w:numFmt w:val="bullet"/>
      <w:lvlText w:val=""/>
      <w:lvlJc w:val="left"/>
      <w:pPr>
        <w:ind w:left="1296" w:hanging="216"/>
      </w:pPr>
      <w:rPr>
        <w:rFonts w:ascii="Wingdings" w:hAnsi="Wingdings" w:hint="default"/>
      </w:rPr>
    </w:lvl>
    <w:lvl w:ilvl="6">
      <w:start w:val="1"/>
      <w:numFmt w:val="bullet"/>
      <w:lvlText w:val=""/>
      <w:lvlJc w:val="left"/>
      <w:pPr>
        <w:ind w:left="1512" w:hanging="216"/>
      </w:pPr>
      <w:rPr>
        <w:rFonts w:ascii="Wingdings" w:hAnsi="Wingdings" w:hint="default"/>
      </w:rPr>
    </w:lvl>
    <w:lvl w:ilvl="7">
      <w:start w:val="1"/>
      <w:numFmt w:val="bullet"/>
      <w:lvlText w:val=""/>
      <w:lvlJc w:val="left"/>
      <w:pPr>
        <w:ind w:left="1728" w:hanging="216"/>
      </w:pPr>
      <w:rPr>
        <w:rFonts w:ascii="Symbol" w:hAnsi="Symbol" w:hint="default"/>
      </w:rPr>
    </w:lvl>
    <w:lvl w:ilvl="8">
      <w:start w:val="1"/>
      <w:numFmt w:val="bullet"/>
      <w:lvlText w:val=""/>
      <w:lvlJc w:val="left"/>
      <w:pPr>
        <w:ind w:left="1944" w:hanging="216"/>
      </w:pPr>
      <w:rPr>
        <w:rFonts w:ascii="Symbol" w:hAnsi="Symbol" w:hint="default"/>
      </w:rPr>
    </w:lvl>
  </w:abstractNum>
  <w:abstractNum w:abstractNumId="12" w15:restartNumberingAfterBreak="0">
    <w:nsid w:val="28726576"/>
    <w:multiLevelType w:val="hybridMultilevel"/>
    <w:tmpl w:val="3B1C0C96"/>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C049F"/>
    <w:multiLevelType w:val="hybridMultilevel"/>
    <w:tmpl w:val="FD9A8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311711"/>
    <w:multiLevelType w:val="hybridMultilevel"/>
    <w:tmpl w:val="3274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A0E5D"/>
    <w:multiLevelType w:val="hybridMultilevel"/>
    <w:tmpl w:val="907EB72A"/>
    <w:lvl w:ilvl="0" w:tplc="0409000F">
      <w:start w:val="1"/>
      <w:numFmt w:val="decimal"/>
      <w:lvlText w:val="%1."/>
      <w:lvlJc w:val="left"/>
      <w:pPr>
        <w:ind w:left="720" w:hanging="360"/>
      </w:p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1440" w:hanging="180"/>
      </w:pPr>
      <w:rPr>
        <w:rFonts w:ascii="Symbol" w:hAnsi="Symbol" w:hint="default"/>
      </w:rPr>
    </w:lvl>
    <w:lvl w:ilvl="3" w:tplc="29F02DC6">
      <w:start w:val="1"/>
      <w:numFmt w:val="decimal"/>
      <w:lvlText w:val="%4)"/>
      <w:lvlJc w:val="left"/>
      <w:pPr>
        <w:ind w:left="2880" w:hanging="360"/>
      </w:pPr>
      <w:rPr>
        <w:rFonts w:hint="default"/>
      </w:rPr>
    </w:lvl>
    <w:lvl w:ilvl="4" w:tplc="79FE8ACA">
      <w:start w:val="2"/>
      <w:numFmt w:val="lowerLetter"/>
      <w:lvlText w:val="%5."/>
      <w:lvlJc w:val="left"/>
      <w:pPr>
        <w:ind w:left="3600" w:hanging="360"/>
      </w:pPr>
      <w:rPr>
        <w:rFonts w:hint="default"/>
        <w:b/>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54126"/>
    <w:multiLevelType w:val="hybridMultilevel"/>
    <w:tmpl w:val="72C67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841052"/>
    <w:multiLevelType w:val="hybridMultilevel"/>
    <w:tmpl w:val="94FC20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55F6AA4"/>
    <w:multiLevelType w:val="multilevel"/>
    <w:tmpl w:val="CF9E8C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z w:val="20"/>
        <w:szCs w:val="2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59961DB0"/>
    <w:multiLevelType w:val="hybridMultilevel"/>
    <w:tmpl w:val="436CE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8D06DB"/>
    <w:multiLevelType w:val="multilevel"/>
    <w:tmpl w:val="CF9E8C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z w:val="20"/>
        <w:szCs w:val="2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77D87036"/>
    <w:multiLevelType w:val="hybridMultilevel"/>
    <w:tmpl w:val="3BFCBFB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2" w15:restartNumberingAfterBreak="0">
    <w:nsid w:val="7BBA6C08"/>
    <w:multiLevelType w:val="hybridMultilevel"/>
    <w:tmpl w:val="A8F8C9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AB7C1A"/>
    <w:multiLevelType w:val="hybridMultilevel"/>
    <w:tmpl w:val="505085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8"/>
  </w:num>
  <w:num w:numId="7">
    <w:abstractNumId w:val="7"/>
  </w:num>
  <w:num w:numId="8">
    <w:abstractNumId w:val="19"/>
  </w:num>
  <w:num w:numId="9">
    <w:abstractNumId w:val="12"/>
  </w:num>
  <w:num w:numId="10">
    <w:abstractNumId w:val="1"/>
  </w:num>
  <w:num w:numId="11">
    <w:abstractNumId w:val="4"/>
  </w:num>
  <w:num w:numId="12">
    <w:abstractNumId w:val="22"/>
  </w:num>
  <w:num w:numId="13">
    <w:abstractNumId w:val="0"/>
  </w:num>
  <w:num w:numId="14">
    <w:abstractNumId w:val="13"/>
  </w:num>
  <w:num w:numId="15">
    <w:abstractNumId w:val="21"/>
  </w:num>
  <w:num w:numId="16">
    <w:abstractNumId w:val="15"/>
  </w:num>
  <w:num w:numId="17">
    <w:abstractNumId w:val="6"/>
  </w:num>
  <w:num w:numId="18">
    <w:abstractNumId w:val="16"/>
  </w:num>
  <w:num w:numId="19">
    <w:abstractNumId w:val="2"/>
  </w:num>
  <w:num w:numId="20">
    <w:abstractNumId w:val="14"/>
  </w:num>
  <w:num w:numId="21">
    <w:abstractNumId w:val="17"/>
  </w:num>
  <w:num w:numId="22">
    <w:abstractNumId w:val="10"/>
  </w:num>
  <w:num w:numId="23">
    <w:abstractNumId w:val="23"/>
  </w:num>
  <w:num w:numId="2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00"/>
  <w:displayHorizontalDrawingGridEvery w:val="2"/>
  <w:noPunctuationKerning/>
  <w:characterSpacingControl w:val="doNotCompress"/>
  <w:hdrShapeDefaults>
    <o:shapedefaults v:ext="edit" spidmax="2049" fill="f" fillcolor="white" strokecolor="red">
      <v:fill color="white" on="f"/>
      <v:stroke color="red" weight="2pt"/>
      <o:colormru v:ext="edit" colors="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50"/>
    <w:rsid w:val="00001698"/>
    <w:rsid w:val="00001F9B"/>
    <w:rsid w:val="00002167"/>
    <w:rsid w:val="00002351"/>
    <w:rsid w:val="00006957"/>
    <w:rsid w:val="00006E62"/>
    <w:rsid w:val="000107DC"/>
    <w:rsid w:val="00010ED0"/>
    <w:rsid w:val="000115EA"/>
    <w:rsid w:val="00011B0E"/>
    <w:rsid w:val="00015436"/>
    <w:rsid w:val="0001706C"/>
    <w:rsid w:val="00017209"/>
    <w:rsid w:val="00017EEF"/>
    <w:rsid w:val="00023166"/>
    <w:rsid w:val="00030A08"/>
    <w:rsid w:val="000314FB"/>
    <w:rsid w:val="000335DA"/>
    <w:rsid w:val="00033E4B"/>
    <w:rsid w:val="00033F76"/>
    <w:rsid w:val="000357CB"/>
    <w:rsid w:val="00040ABD"/>
    <w:rsid w:val="00047202"/>
    <w:rsid w:val="00047B87"/>
    <w:rsid w:val="00052F06"/>
    <w:rsid w:val="0005305A"/>
    <w:rsid w:val="00054592"/>
    <w:rsid w:val="0005673F"/>
    <w:rsid w:val="00056ADB"/>
    <w:rsid w:val="00057FDF"/>
    <w:rsid w:val="00062A4B"/>
    <w:rsid w:val="00063B11"/>
    <w:rsid w:val="00064FCA"/>
    <w:rsid w:val="00065DB5"/>
    <w:rsid w:val="00066E5E"/>
    <w:rsid w:val="00071734"/>
    <w:rsid w:val="0007272A"/>
    <w:rsid w:val="00073D08"/>
    <w:rsid w:val="0008143F"/>
    <w:rsid w:val="000851D4"/>
    <w:rsid w:val="00085A08"/>
    <w:rsid w:val="00086624"/>
    <w:rsid w:val="00092964"/>
    <w:rsid w:val="0009342E"/>
    <w:rsid w:val="00094B82"/>
    <w:rsid w:val="00095156"/>
    <w:rsid w:val="000972C6"/>
    <w:rsid w:val="00097F4E"/>
    <w:rsid w:val="000A1020"/>
    <w:rsid w:val="000A1EAC"/>
    <w:rsid w:val="000A2B33"/>
    <w:rsid w:val="000A2CE5"/>
    <w:rsid w:val="000A30FD"/>
    <w:rsid w:val="000A35F3"/>
    <w:rsid w:val="000A37FE"/>
    <w:rsid w:val="000A7268"/>
    <w:rsid w:val="000B153B"/>
    <w:rsid w:val="000B6D14"/>
    <w:rsid w:val="000B7F16"/>
    <w:rsid w:val="000C08A3"/>
    <w:rsid w:val="000C3DC4"/>
    <w:rsid w:val="000C6788"/>
    <w:rsid w:val="000D1E93"/>
    <w:rsid w:val="000D22E2"/>
    <w:rsid w:val="000D2422"/>
    <w:rsid w:val="000D2D49"/>
    <w:rsid w:val="000D3611"/>
    <w:rsid w:val="000D790F"/>
    <w:rsid w:val="000E126E"/>
    <w:rsid w:val="000E3588"/>
    <w:rsid w:val="000E3908"/>
    <w:rsid w:val="000E7E5F"/>
    <w:rsid w:val="000E7E91"/>
    <w:rsid w:val="000F0843"/>
    <w:rsid w:val="000F1FC1"/>
    <w:rsid w:val="000F585B"/>
    <w:rsid w:val="001022F7"/>
    <w:rsid w:val="00103E35"/>
    <w:rsid w:val="00105238"/>
    <w:rsid w:val="0011013C"/>
    <w:rsid w:val="00111825"/>
    <w:rsid w:val="00112657"/>
    <w:rsid w:val="001136C5"/>
    <w:rsid w:val="00114991"/>
    <w:rsid w:val="00115B3C"/>
    <w:rsid w:val="001160DD"/>
    <w:rsid w:val="00117034"/>
    <w:rsid w:val="00117C40"/>
    <w:rsid w:val="00122805"/>
    <w:rsid w:val="00122DE2"/>
    <w:rsid w:val="001245FF"/>
    <w:rsid w:val="00125AD1"/>
    <w:rsid w:val="001265CD"/>
    <w:rsid w:val="001306F3"/>
    <w:rsid w:val="0013487B"/>
    <w:rsid w:val="0013491D"/>
    <w:rsid w:val="00136F9F"/>
    <w:rsid w:val="001443FA"/>
    <w:rsid w:val="00145A62"/>
    <w:rsid w:val="00146027"/>
    <w:rsid w:val="00150ED5"/>
    <w:rsid w:val="001530DD"/>
    <w:rsid w:val="00153869"/>
    <w:rsid w:val="001548A5"/>
    <w:rsid w:val="00156B62"/>
    <w:rsid w:val="0016420E"/>
    <w:rsid w:val="00164E11"/>
    <w:rsid w:val="00165076"/>
    <w:rsid w:val="0016535D"/>
    <w:rsid w:val="0017014E"/>
    <w:rsid w:val="00171508"/>
    <w:rsid w:val="00171910"/>
    <w:rsid w:val="00180820"/>
    <w:rsid w:val="001864D7"/>
    <w:rsid w:val="00187DCA"/>
    <w:rsid w:val="00192555"/>
    <w:rsid w:val="00194B3D"/>
    <w:rsid w:val="001975C2"/>
    <w:rsid w:val="001A0F41"/>
    <w:rsid w:val="001A138B"/>
    <w:rsid w:val="001A32A7"/>
    <w:rsid w:val="001A6B2D"/>
    <w:rsid w:val="001A6B41"/>
    <w:rsid w:val="001A72B8"/>
    <w:rsid w:val="001A78E2"/>
    <w:rsid w:val="001A7E98"/>
    <w:rsid w:val="001B0176"/>
    <w:rsid w:val="001B03AB"/>
    <w:rsid w:val="001B0B9F"/>
    <w:rsid w:val="001B162D"/>
    <w:rsid w:val="001B3669"/>
    <w:rsid w:val="001B3D2F"/>
    <w:rsid w:val="001B43C5"/>
    <w:rsid w:val="001B54D7"/>
    <w:rsid w:val="001B559A"/>
    <w:rsid w:val="001B6034"/>
    <w:rsid w:val="001B61F7"/>
    <w:rsid w:val="001B728A"/>
    <w:rsid w:val="001B7CFC"/>
    <w:rsid w:val="001C274E"/>
    <w:rsid w:val="001C4277"/>
    <w:rsid w:val="001C591B"/>
    <w:rsid w:val="001C7571"/>
    <w:rsid w:val="001D0E80"/>
    <w:rsid w:val="001D1593"/>
    <w:rsid w:val="001D1904"/>
    <w:rsid w:val="001D27E6"/>
    <w:rsid w:val="001D4048"/>
    <w:rsid w:val="001D4AFC"/>
    <w:rsid w:val="001D7D7D"/>
    <w:rsid w:val="001E0A48"/>
    <w:rsid w:val="001E3557"/>
    <w:rsid w:val="001E4060"/>
    <w:rsid w:val="001E4555"/>
    <w:rsid w:val="001E4AF7"/>
    <w:rsid w:val="001E668A"/>
    <w:rsid w:val="00201479"/>
    <w:rsid w:val="00201C44"/>
    <w:rsid w:val="00202731"/>
    <w:rsid w:val="00204AA2"/>
    <w:rsid w:val="00207C81"/>
    <w:rsid w:val="002102A3"/>
    <w:rsid w:val="00210846"/>
    <w:rsid w:val="00210CB6"/>
    <w:rsid w:val="00210CC1"/>
    <w:rsid w:val="00211EEC"/>
    <w:rsid w:val="002131DB"/>
    <w:rsid w:val="002216F6"/>
    <w:rsid w:val="00221E5F"/>
    <w:rsid w:val="00222DFD"/>
    <w:rsid w:val="002270EB"/>
    <w:rsid w:val="00227F2F"/>
    <w:rsid w:val="002325AA"/>
    <w:rsid w:val="00235656"/>
    <w:rsid w:val="0024071F"/>
    <w:rsid w:val="0024082A"/>
    <w:rsid w:val="002411DA"/>
    <w:rsid w:val="0024446A"/>
    <w:rsid w:val="00246D89"/>
    <w:rsid w:val="002517E7"/>
    <w:rsid w:val="00252306"/>
    <w:rsid w:val="00252981"/>
    <w:rsid w:val="00253B78"/>
    <w:rsid w:val="00256098"/>
    <w:rsid w:val="00256652"/>
    <w:rsid w:val="00256A9B"/>
    <w:rsid w:val="002578B5"/>
    <w:rsid w:val="00262849"/>
    <w:rsid w:val="00265E81"/>
    <w:rsid w:val="0026627C"/>
    <w:rsid w:val="00272547"/>
    <w:rsid w:val="002729A6"/>
    <w:rsid w:val="002729CC"/>
    <w:rsid w:val="00274133"/>
    <w:rsid w:val="00275EDA"/>
    <w:rsid w:val="00280EC4"/>
    <w:rsid w:val="00281018"/>
    <w:rsid w:val="00282596"/>
    <w:rsid w:val="00282D0E"/>
    <w:rsid w:val="002875F3"/>
    <w:rsid w:val="00287D22"/>
    <w:rsid w:val="002905A6"/>
    <w:rsid w:val="00290ACE"/>
    <w:rsid w:val="002922FE"/>
    <w:rsid w:val="00293A2D"/>
    <w:rsid w:val="00294A5F"/>
    <w:rsid w:val="002953D1"/>
    <w:rsid w:val="002958FA"/>
    <w:rsid w:val="002A24C1"/>
    <w:rsid w:val="002A2A8B"/>
    <w:rsid w:val="002A4B98"/>
    <w:rsid w:val="002A6188"/>
    <w:rsid w:val="002A712D"/>
    <w:rsid w:val="002A7302"/>
    <w:rsid w:val="002B1790"/>
    <w:rsid w:val="002B24DC"/>
    <w:rsid w:val="002B68D6"/>
    <w:rsid w:val="002B78E3"/>
    <w:rsid w:val="002C1365"/>
    <w:rsid w:val="002C2D2D"/>
    <w:rsid w:val="002C581B"/>
    <w:rsid w:val="002C5E57"/>
    <w:rsid w:val="002C6E03"/>
    <w:rsid w:val="002C77B9"/>
    <w:rsid w:val="002D1DAE"/>
    <w:rsid w:val="002D23C3"/>
    <w:rsid w:val="002D25A9"/>
    <w:rsid w:val="002D37AC"/>
    <w:rsid w:val="002D5369"/>
    <w:rsid w:val="002E0C88"/>
    <w:rsid w:val="002E141E"/>
    <w:rsid w:val="002E20B8"/>
    <w:rsid w:val="002E27B7"/>
    <w:rsid w:val="002E3F6E"/>
    <w:rsid w:val="002E4E7C"/>
    <w:rsid w:val="002E4FD5"/>
    <w:rsid w:val="002E66CB"/>
    <w:rsid w:val="002E7592"/>
    <w:rsid w:val="003006FE"/>
    <w:rsid w:val="00300A63"/>
    <w:rsid w:val="00300A96"/>
    <w:rsid w:val="003012EB"/>
    <w:rsid w:val="00302411"/>
    <w:rsid w:val="00302D77"/>
    <w:rsid w:val="003038DF"/>
    <w:rsid w:val="0030408C"/>
    <w:rsid w:val="00304BD2"/>
    <w:rsid w:val="003060F1"/>
    <w:rsid w:val="00306E2B"/>
    <w:rsid w:val="003123CA"/>
    <w:rsid w:val="00312F37"/>
    <w:rsid w:val="003135D6"/>
    <w:rsid w:val="00316BC0"/>
    <w:rsid w:val="003203FB"/>
    <w:rsid w:val="0032253F"/>
    <w:rsid w:val="00322CB7"/>
    <w:rsid w:val="00323CDD"/>
    <w:rsid w:val="0032400B"/>
    <w:rsid w:val="003307EA"/>
    <w:rsid w:val="00331DF6"/>
    <w:rsid w:val="00332145"/>
    <w:rsid w:val="003401AB"/>
    <w:rsid w:val="00341062"/>
    <w:rsid w:val="00342887"/>
    <w:rsid w:val="003428DB"/>
    <w:rsid w:val="00344431"/>
    <w:rsid w:val="003452D7"/>
    <w:rsid w:val="00346D50"/>
    <w:rsid w:val="00347A62"/>
    <w:rsid w:val="00352AC4"/>
    <w:rsid w:val="0035306D"/>
    <w:rsid w:val="003574B5"/>
    <w:rsid w:val="0036080D"/>
    <w:rsid w:val="00361A8C"/>
    <w:rsid w:val="0036312C"/>
    <w:rsid w:val="0036529E"/>
    <w:rsid w:val="00371A0D"/>
    <w:rsid w:val="00375F08"/>
    <w:rsid w:val="00380914"/>
    <w:rsid w:val="00381FCC"/>
    <w:rsid w:val="003830D0"/>
    <w:rsid w:val="003837EB"/>
    <w:rsid w:val="00384FA1"/>
    <w:rsid w:val="00386A2E"/>
    <w:rsid w:val="00396F1B"/>
    <w:rsid w:val="003A02AF"/>
    <w:rsid w:val="003A4055"/>
    <w:rsid w:val="003A628C"/>
    <w:rsid w:val="003B0C79"/>
    <w:rsid w:val="003B0D18"/>
    <w:rsid w:val="003B1D1E"/>
    <w:rsid w:val="003B646A"/>
    <w:rsid w:val="003B7A43"/>
    <w:rsid w:val="003C31EB"/>
    <w:rsid w:val="003C6AD3"/>
    <w:rsid w:val="003D048C"/>
    <w:rsid w:val="003D4DCF"/>
    <w:rsid w:val="003D5818"/>
    <w:rsid w:val="003D6F0F"/>
    <w:rsid w:val="003D7656"/>
    <w:rsid w:val="003E027E"/>
    <w:rsid w:val="003E0AA4"/>
    <w:rsid w:val="003E1768"/>
    <w:rsid w:val="003E338D"/>
    <w:rsid w:val="003E5B19"/>
    <w:rsid w:val="003F1CEA"/>
    <w:rsid w:val="003F2986"/>
    <w:rsid w:val="003F7322"/>
    <w:rsid w:val="004042BC"/>
    <w:rsid w:val="0040510B"/>
    <w:rsid w:val="0040536B"/>
    <w:rsid w:val="004055A8"/>
    <w:rsid w:val="004065CD"/>
    <w:rsid w:val="00407847"/>
    <w:rsid w:val="004130EC"/>
    <w:rsid w:val="004131EC"/>
    <w:rsid w:val="004173CE"/>
    <w:rsid w:val="00417D5A"/>
    <w:rsid w:val="0042101E"/>
    <w:rsid w:val="00421198"/>
    <w:rsid w:val="00422526"/>
    <w:rsid w:val="0042257A"/>
    <w:rsid w:val="004247F2"/>
    <w:rsid w:val="00424B10"/>
    <w:rsid w:val="0043102E"/>
    <w:rsid w:val="004318BD"/>
    <w:rsid w:val="004331CB"/>
    <w:rsid w:val="00433BB9"/>
    <w:rsid w:val="004340FD"/>
    <w:rsid w:val="00434B78"/>
    <w:rsid w:val="004410B1"/>
    <w:rsid w:val="00441F9F"/>
    <w:rsid w:val="00450028"/>
    <w:rsid w:val="004500A8"/>
    <w:rsid w:val="004520B3"/>
    <w:rsid w:val="0045423A"/>
    <w:rsid w:val="00457D2E"/>
    <w:rsid w:val="00463C27"/>
    <w:rsid w:val="00465A04"/>
    <w:rsid w:val="00465BB5"/>
    <w:rsid w:val="00467003"/>
    <w:rsid w:val="00471E80"/>
    <w:rsid w:val="00473EF9"/>
    <w:rsid w:val="00477A34"/>
    <w:rsid w:val="00480104"/>
    <w:rsid w:val="00480972"/>
    <w:rsid w:val="00482AAF"/>
    <w:rsid w:val="00484A64"/>
    <w:rsid w:val="00484D20"/>
    <w:rsid w:val="0048589C"/>
    <w:rsid w:val="0048732F"/>
    <w:rsid w:val="00491D48"/>
    <w:rsid w:val="004938C1"/>
    <w:rsid w:val="00494C05"/>
    <w:rsid w:val="00494C0A"/>
    <w:rsid w:val="004969DB"/>
    <w:rsid w:val="00497A45"/>
    <w:rsid w:val="004A0C9F"/>
    <w:rsid w:val="004A353B"/>
    <w:rsid w:val="004A609B"/>
    <w:rsid w:val="004B097B"/>
    <w:rsid w:val="004C140C"/>
    <w:rsid w:val="004C25CB"/>
    <w:rsid w:val="004C34DE"/>
    <w:rsid w:val="004C3873"/>
    <w:rsid w:val="004C5232"/>
    <w:rsid w:val="004C6E0D"/>
    <w:rsid w:val="004C7EB3"/>
    <w:rsid w:val="004D12EE"/>
    <w:rsid w:val="004D284C"/>
    <w:rsid w:val="004D3395"/>
    <w:rsid w:val="004D3BFF"/>
    <w:rsid w:val="004D5C87"/>
    <w:rsid w:val="004D5D00"/>
    <w:rsid w:val="004D6851"/>
    <w:rsid w:val="004E20B0"/>
    <w:rsid w:val="004E4D17"/>
    <w:rsid w:val="004E5858"/>
    <w:rsid w:val="004F0A93"/>
    <w:rsid w:val="004F23FC"/>
    <w:rsid w:val="004F4835"/>
    <w:rsid w:val="004F584F"/>
    <w:rsid w:val="00500CD9"/>
    <w:rsid w:val="005017BE"/>
    <w:rsid w:val="00501D24"/>
    <w:rsid w:val="00504DA0"/>
    <w:rsid w:val="00510217"/>
    <w:rsid w:val="00511970"/>
    <w:rsid w:val="00514549"/>
    <w:rsid w:val="00515A65"/>
    <w:rsid w:val="0052128E"/>
    <w:rsid w:val="0052223E"/>
    <w:rsid w:val="005243C0"/>
    <w:rsid w:val="00525972"/>
    <w:rsid w:val="005274DA"/>
    <w:rsid w:val="0053178D"/>
    <w:rsid w:val="005364C9"/>
    <w:rsid w:val="00540122"/>
    <w:rsid w:val="00541BA9"/>
    <w:rsid w:val="00541C64"/>
    <w:rsid w:val="0054446C"/>
    <w:rsid w:val="00545C19"/>
    <w:rsid w:val="005472AB"/>
    <w:rsid w:val="00550791"/>
    <w:rsid w:val="00553297"/>
    <w:rsid w:val="005535CD"/>
    <w:rsid w:val="005536BF"/>
    <w:rsid w:val="005568DE"/>
    <w:rsid w:val="00556DDC"/>
    <w:rsid w:val="00560399"/>
    <w:rsid w:val="005612AD"/>
    <w:rsid w:val="00562BCC"/>
    <w:rsid w:val="00563123"/>
    <w:rsid w:val="00563D10"/>
    <w:rsid w:val="00563D8B"/>
    <w:rsid w:val="00566C07"/>
    <w:rsid w:val="00571ADF"/>
    <w:rsid w:val="00572E5E"/>
    <w:rsid w:val="00573E5D"/>
    <w:rsid w:val="005740FD"/>
    <w:rsid w:val="00575F61"/>
    <w:rsid w:val="0057633C"/>
    <w:rsid w:val="005804C5"/>
    <w:rsid w:val="005815D9"/>
    <w:rsid w:val="00585667"/>
    <w:rsid w:val="00586C7B"/>
    <w:rsid w:val="00591CA7"/>
    <w:rsid w:val="00593184"/>
    <w:rsid w:val="00594C6D"/>
    <w:rsid w:val="00595C7A"/>
    <w:rsid w:val="00596EB4"/>
    <w:rsid w:val="005A0C98"/>
    <w:rsid w:val="005A0CF6"/>
    <w:rsid w:val="005A2F6E"/>
    <w:rsid w:val="005A7390"/>
    <w:rsid w:val="005A7CD9"/>
    <w:rsid w:val="005B31A6"/>
    <w:rsid w:val="005B50FD"/>
    <w:rsid w:val="005C32C9"/>
    <w:rsid w:val="005C43EE"/>
    <w:rsid w:val="005C50EA"/>
    <w:rsid w:val="005C5860"/>
    <w:rsid w:val="005D04C2"/>
    <w:rsid w:val="005D18AF"/>
    <w:rsid w:val="005D2A9A"/>
    <w:rsid w:val="005D585A"/>
    <w:rsid w:val="005D5934"/>
    <w:rsid w:val="005E3406"/>
    <w:rsid w:val="005E3BC8"/>
    <w:rsid w:val="005F03C0"/>
    <w:rsid w:val="005F3785"/>
    <w:rsid w:val="005F5B93"/>
    <w:rsid w:val="005F5B97"/>
    <w:rsid w:val="00600724"/>
    <w:rsid w:val="006011DE"/>
    <w:rsid w:val="006011F6"/>
    <w:rsid w:val="0060168C"/>
    <w:rsid w:val="00601783"/>
    <w:rsid w:val="00603858"/>
    <w:rsid w:val="00603C03"/>
    <w:rsid w:val="00604045"/>
    <w:rsid w:val="00605017"/>
    <w:rsid w:val="006068D9"/>
    <w:rsid w:val="00611645"/>
    <w:rsid w:val="0061170E"/>
    <w:rsid w:val="00614AA2"/>
    <w:rsid w:val="006158D7"/>
    <w:rsid w:val="00615FB0"/>
    <w:rsid w:val="00621606"/>
    <w:rsid w:val="00621F95"/>
    <w:rsid w:val="00624634"/>
    <w:rsid w:val="00626FA8"/>
    <w:rsid w:val="00627EED"/>
    <w:rsid w:val="0063135D"/>
    <w:rsid w:val="00632082"/>
    <w:rsid w:val="00632E68"/>
    <w:rsid w:val="0063311C"/>
    <w:rsid w:val="00635432"/>
    <w:rsid w:val="006360C6"/>
    <w:rsid w:val="00636D0B"/>
    <w:rsid w:val="006379D8"/>
    <w:rsid w:val="00642429"/>
    <w:rsid w:val="00643BB5"/>
    <w:rsid w:val="006444EB"/>
    <w:rsid w:val="00644F87"/>
    <w:rsid w:val="006464DF"/>
    <w:rsid w:val="00650672"/>
    <w:rsid w:val="00651F0B"/>
    <w:rsid w:val="00652417"/>
    <w:rsid w:val="006528A3"/>
    <w:rsid w:val="0065542C"/>
    <w:rsid w:val="006564BE"/>
    <w:rsid w:val="00656A45"/>
    <w:rsid w:val="0066358A"/>
    <w:rsid w:val="00665D8E"/>
    <w:rsid w:val="00666141"/>
    <w:rsid w:val="00670BB7"/>
    <w:rsid w:val="00671DBD"/>
    <w:rsid w:val="00672923"/>
    <w:rsid w:val="00672D0E"/>
    <w:rsid w:val="006741D6"/>
    <w:rsid w:val="00674B2E"/>
    <w:rsid w:val="0067539B"/>
    <w:rsid w:val="006753EC"/>
    <w:rsid w:val="006760E4"/>
    <w:rsid w:val="00676123"/>
    <w:rsid w:val="00681B08"/>
    <w:rsid w:val="00681D23"/>
    <w:rsid w:val="00682B0E"/>
    <w:rsid w:val="006832C3"/>
    <w:rsid w:val="006868CB"/>
    <w:rsid w:val="00691054"/>
    <w:rsid w:val="0069577B"/>
    <w:rsid w:val="006965BD"/>
    <w:rsid w:val="00696FD9"/>
    <w:rsid w:val="00697A08"/>
    <w:rsid w:val="00697D56"/>
    <w:rsid w:val="006A17D5"/>
    <w:rsid w:val="006A3A03"/>
    <w:rsid w:val="006A44CD"/>
    <w:rsid w:val="006A4EF7"/>
    <w:rsid w:val="006A5045"/>
    <w:rsid w:val="006A5912"/>
    <w:rsid w:val="006A6705"/>
    <w:rsid w:val="006B0F31"/>
    <w:rsid w:val="006B2300"/>
    <w:rsid w:val="006B274A"/>
    <w:rsid w:val="006B27D2"/>
    <w:rsid w:val="006B3BE0"/>
    <w:rsid w:val="006B3D2D"/>
    <w:rsid w:val="006B4822"/>
    <w:rsid w:val="006B4CFB"/>
    <w:rsid w:val="006B5550"/>
    <w:rsid w:val="006B5ECF"/>
    <w:rsid w:val="006B6CA1"/>
    <w:rsid w:val="006C2C93"/>
    <w:rsid w:val="006C3D5A"/>
    <w:rsid w:val="006D0478"/>
    <w:rsid w:val="006D0961"/>
    <w:rsid w:val="006D387A"/>
    <w:rsid w:val="006D39EC"/>
    <w:rsid w:val="006D73D8"/>
    <w:rsid w:val="006D74FE"/>
    <w:rsid w:val="006E30DB"/>
    <w:rsid w:val="006E40BC"/>
    <w:rsid w:val="006E4675"/>
    <w:rsid w:val="006F343C"/>
    <w:rsid w:val="006F4310"/>
    <w:rsid w:val="006F7E2D"/>
    <w:rsid w:val="00702348"/>
    <w:rsid w:val="007072EA"/>
    <w:rsid w:val="00711835"/>
    <w:rsid w:val="00713A5C"/>
    <w:rsid w:val="00722B49"/>
    <w:rsid w:val="00723D0E"/>
    <w:rsid w:val="0072495A"/>
    <w:rsid w:val="00725936"/>
    <w:rsid w:val="00735420"/>
    <w:rsid w:val="00737A55"/>
    <w:rsid w:val="00737B93"/>
    <w:rsid w:val="007405CA"/>
    <w:rsid w:val="0074218D"/>
    <w:rsid w:val="00742517"/>
    <w:rsid w:val="0074510B"/>
    <w:rsid w:val="0074555B"/>
    <w:rsid w:val="00746262"/>
    <w:rsid w:val="00746991"/>
    <w:rsid w:val="00747D0E"/>
    <w:rsid w:val="00750AA6"/>
    <w:rsid w:val="007526AD"/>
    <w:rsid w:val="007546AF"/>
    <w:rsid w:val="00757CBC"/>
    <w:rsid w:val="00760417"/>
    <w:rsid w:val="00760ECE"/>
    <w:rsid w:val="007612E1"/>
    <w:rsid w:val="00763680"/>
    <w:rsid w:val="00765B5D"/>
    <w:rsid w:val="007666E7"/>
    <w:rsid w:val="0076688E"/>
    <w:rsid w:val="00766DF4"/>
    <w:rsid w:val="00772731"/>
    <w:rsid w:val="0077389D"/>
    <w:rsid w:val="00773E0D"/>
    <w:rsid w:val="00776D1D"/>
    <w:rsid w:val="0077706C"/>
    <w:rsid w:val="007814EA"/>
    <w:rsid w:val="007817B6"/>
    <w:rsid w:val="0078207F"/>
    <w:rsid w:val="00782153"/>
    <w:rsid w:val="00783A98"/>
    <w:rsid w:val="00785049"/>
    <w:rsid w:val="00786411"/>
    <w:rsid w:val="007866E4"/>
    <w:rsid w:val="007876A2"/>
    <w:rsid w:val="0079015B"/>
    <w:rsid w:val="00791275"/>
    <w:rsid w:val="00791C37"/>
    <w:rsid w:val="00791EEA"/>
    <w:rsid w:val="00794DF2"/>
    <w:rsid w:val="00794F10"/>
    <w:rsid w:val="00794FC7"/>
    <w:rsid w:val="00795529"/>
    <w:rsid w:val="007A3DB2"/>
    <w:rsid w:val="007A441D"/>
    <w:rsid w:val="007A53BD"/>
    <w:rsid w:val="007A6ADC"/>
    <w:rsid w:val="007B02E0"/>
    <w:rsid w:val="007B0C19"/>
    <w:rsid w:val="007B1049"/>
    <w:rsid w:val="007B116A"/>
    <w:rsid w:val="007B250A"/>
    <w:rsid w:val="007B7AE7"/>
    <w:rsid w:val="007C063F"/>
    <w:rsid w:val="007C1DAC"/>
    <w:rsid w:val="007C3FA4"/>
    <w:rsid w:val="007C5944"/>
    <w:rsid w:val="007C775F"/>
    <w:rsid w:val="007D04D3"/>
    <w:rsid w:val="007D09C7"/>
    <w:rsid w:val="007D1DE5"/>
    <w:rsid w:val="007D5450"/>
    <w:rsid w:val="007D7503"/>
    <w:rsid w:val="007E0DE0"/>
    <w:rsid w:val="007E10EB"/>
    <w:rsid w:val="007E164F"/>
    <w:rsid w:val="007E189F"/>
    <w:rsid w:val="007E2DFD"/>
    <w:rsid w:val="007E48C6"/>
    <w:rsid w:val="007E5B8A"/>
    <w:rsid w:val="007E674F"/>
    <w:rsid w:val="007E7EE6"/>
    <w:rsid w:val="007F1256"/>
    <w:rsid w:val="007F1442"/>
    <w:rsid w:val="007F77F5"/>
    <w:rsid w:val="007F7A38"/>
    <w:rsid w:val="007F7A9C"/>
    <w:rsid w:val="007F7CDA"/>
    <w:rsid w:val="007F7E3F"/>
    <w:rsid w:val="0080374E"/>
    <w:rsid w:val="0080459F"/>
    <w:rsid w:val="00805114"/>
    <w:rsid w:val="00806CBE"/>
    <w:rsid w:val="00806DE8"/>
    <w:rsid w:val="00807800"/>
    <w:rsid w:val="00807C89"/>
    <w:rsid w:val="00810DC6"/>
    <w:rsid w:val="00812193"/>
    <w:rsid w:val="00815265"/>
    <w:rsid w:val="0081708E"/>
    <w:rsid w:val="008200B9"/>
    <w:rsid w:val="0082094F"/>
    <w:rsid w:val="00823330"/>
    <w:rsid w:val="00823F85"/>
    <w:rsid w:val="008255BD"/>
    <w:rsid w:val="008268A4"/>
    <w:rsid w:val="00827DE9"/>
    <w:rsid w:val="0083147C"/>
    <w:rsid w:val="00834F15"/>
    <w:rsid w:val="0084043D"/>
    <w:rsid w:val="0084136D"/>
    <w:rsid w:val="00842FFB"/>
    <w:rsid w:val="00843C1D"/>
    <w:rsid w:val="008461B2"/>
    <w:rsid w:val="00847A83"/>
    <w:rsid w:val="0085253A"/>
    <w:rsid w:val="00852F21"/>
    <w:rsid w:val="0085620A"/>
    <w:rsid w:val="00856D87"/>
    <w:rsid w:val="00857C1B"/>
    <w:rsid w:val="008600A5"/>
    <w:rsid w:val="0086165A"/>
    <w:rsid w:val="00863EF9"/>
    <w:rsid w:val="0086450A"/>
    <w:rsid w:val="00866A59"/>
    <w:rsid w:val="00870601"/>
    <w:rsid w:val="008724CE"/>
    <w:rsid w:val="00873E2A"/>
    <w:rsid w:val="00875925"/>
    <w:rsid w:val="00875D33"/>
    <w:rsid w:val="00876E6E"/>
    <w:rsid w:val="008771A5"/>
    <w:rsid w:val="00877B7A"/>
    <w:rsid w:val="00881A2B"/>
    <w:rsid w:val="00883954"/>
    <w:rsid w:val="00885DBE"/>
    <w:rsid w:val="00886414"/>
    <w:rsid w:val="00886616"/>
    <w:rsid w:val="00887D79"/>
    <w:rsid w:val="00887DD0"/>
    <w:rsid w:val="0089004D"/>
    <w:rsid w:val="00890D0B"/>
    <w:rsid w:val="008929D1"/>
    <w:rsid w:val="00892F6E"/>
    <w:rsid w:val="00893DFB"/>
    <w:rsid w:val="00893F60"/>
    <w:rsid w:val="00896740"/>
    <w:rsid w:val="00896BAC"/>
    <w:rsid w:val="008A0C73"/>
    <w:rsid w:val="008A5870"/>
    <w:rsid w:val="008B0172"/>
    <w:rsid w:val="008B36E1"/>
    <w:rsid w:val="008B4F45"/>
    <w:rsid w:val="008C0B3E"/>
    <w:rsid w:val="008C6BE0"/>
    <w:rsid w:val="008C7781"/>
    <w:rsid w:val="008C7970"/>
    <w:rsid w:val="008D1256"/>
    <w:rsid w:val="008D622E"/>
    <w:rsid w:val="008D7FEE"/>
    <w:rsid w:val="008E14F2"/>
    <w:rsid w:val="008E17C6"/>
    <w:rsid w:val="008E26ED"/>
    <w:rsid w:val="008E6AB7"/>
    <w:rsid w:val="008E7BFF"/>
    <w:rsid w:val="008F0A8A"/>
    <w:rsid w:val="008F19E9"/>
    <w:rsid w:val="008F23C8"/>
    <w:rsid w:val="008F3192"/>
    <w:rsid w:val="008F38AD"/>
    <w:rsid w:val="008F4D44"/>
    <w:rsid w:val="00903240"/>
    <w:rsid w:val="0090361B"/>
    <w:rsid w:val="0090446C"/>
    <w:rsid w:val="0090629F"/>
    <w:rsid w:val="009115A0"/>
    <w:rsid w:val="00911796"/>
    <w:rsid w:val="00915293"/>
    <w:rsid w:val="0091568C"/>
    <w:rsid w:val="009161AC"/>
    <w:rsid w:val="00920407"/>
    <w:rsid w:val="00926D8E"/>
    <w:rsid w:val="00931B09"/>
    <w:rsid w:val="00931DC5"/>
    <w:rsid w:val="009401AE"/>
    <w:rsid w:val="00941BEF"/>
    <w:rsid w:val="00942AF7"/>
    <w:rsid w:val="00943968"/>
    <w:rsid w:val="009445AF"/>
    <w:rsid w:val="009465E1"/>
    <w:rsid w:val="00947D26"/>
    <w:rsid w:val="009533BF"/>
    <w:rsid w:val="00955EBA"/>
    <w:rsid w:val="009568B3"/>
    <w:rsid w:val="00956A3B"/>
    <w:rsid w:val="0095765A"/>
    <w:rsid w:val="00957ABA"/>
    <w:rsid w:val="00957FF0"/>
    <w:rsid w:val="009601A0"/>
    <w:rsid w:val="00961991"/>
    <w:rsid w:val="00962016"/>
    <w:rsid w:val="0096504A"/>
    <w:rsid w:val="00965D9F"/>
    <w:rsid w:val="00971C0F"/>
    <w:rsid w:val="00975961"/>
    <w:rsid w:val="00975EAD"/>
    <w:rsid w:val="00977173"/>
    <w:rsid w:val="00977929"/>
    <w:rsid w:val="00977C6E"/>
    <w:rsid w:val="00983CCF"/>
    <w:rsid w:val="0098527B"/>
    <w:rsid w:val="009861B1"/>
    <w:rsid w:val="00991D05"/>
    <w:rsid w:val="0099331F"/>
    <w:rsid w:val="00996269"/>
    <w:rsid w:val="009A1CD6"/>
    <w:rsid w:val="009A3362"/>
    <w:rsid w:val="009A7099"/>
    <w:rsid w:val="009B366D"/>
    <w:rsid w:val="009B7D0A"/>
    <w:rsid w:val="009C0BBF"/>
    <w:rsid w:val="009C1C67"/>
    <w:rsid w:val="009C5625"/>
    <w:rsid w:val="009C749B"/>
    <w:rsid w:val="009C773F"/>
    <w:rsid w:val="009D1470"/>
    <w:rsid w:val="009D359B"/>
    <w:rsid w:val="009D36F8"/>
    <w:rsid w:val="009D40CC"/>
    <w:rsid w:val="009D5CEB"/>
    <w:rsid w:val="009E1266"/>
    <w:rsid w:val="009E1BE7"/>
    <w:rsid w:val="009E1FA5"/>
    <w:rsid w:val="009F2D40"/>
    <w:rsid w:val="009F35BA"/>
    <w:rsid w:val="009F440E"/>
    <w:rsid w:val="009F5B77"/>
    <w:rsid w:val="009F68D0"/>
    <w:rsid w:val="009F6949"/>
    <w:rsid w:val="009F7E14"/>
    <w:rsid w:val="00A0161E"/>
    <w:rsid w:val="00A03356"/>
    <w:rsid w:val="00A044C9"/>
    <w:rsid w:val="00A05D79"/>
    <w:rsid w:val="00A0781C"/>
    <w:rsid w:val="00A10B52"/>
    <w:rsid w:val="00A11FBA"/>
    <w:rsid w:val="00A12777"/>
    <w:rsid w:val="00A13353"/>
    <w:rsid w:val="00A13AED"/>
    <w:rsid w:val="00A14B4C"/>
    <w:rsid w:val="00A158E3"/>
    <w:rsid w:val="00A17BB0"/>
    <w:rsid w:val="00A17C2C"/>
    <w:rsid w:val="00A20A76"/>
    <w:rsid w:val="00A21431"/>
    <w:rsid w:val="00A241B1"/>
    <w:rsid w:val="00A26015"/>
    <w:rsid w:val="00A2672E"/>
    <w:rsid w:val="00A3083A"/>
    <w:rsid w:val="00A36C22"/>
    <w:rsid w:val="00A37DF1"/>
    <w:rsid w:val="00A4167F"/>
    <w:rsid w:val="00A4619A"/>
    <w:rsid w:val="00A4622F"/>
    <w:rsid w:val="00A46EA7"/>
    <w:rsid w:val="00A47337"/>
    <w:rsid w:val="00A510C5"/>
    <w:rsid w:val="00A54912"/>
    <w:rsid w:val="00A561D5"/>
    <w:rsid w:val="00A57C95"/>
    <w:rsid w:val="00A57E26"/>
    <w:rsid w:val="00A607A1"/>
    <w:rsid w:val="00A612F4"/>
    <w:rsid w:val="00A62E2E"/>
    <w:rsid w:val="00A64B9F"/>
    <w:rsid w:val="00A657F8"/>
    <w:rsid w:val="00A665CC"/>
    <w:rsid w:val="00A713A5"/>
    <w:rsid w:val="00A72E7B"/>
    <w:rsid w:val="00A803C3"/>
    <w:rsid w:val="00A803E4"/>
    <w:rsid w:val="00A808CB"/>
    <w:rsid w:val="00A842FA"/>
    <w:rsid w:val="00A8594F"/>
    <w:rsid w:val="00A87771"/>
    <w:rsid w:val="00A92BBD"/>
    <w:rsid w:val="00A96846"/>
    <w:rsid w:val="00AA0E51"/>
    <w:rsid w:val="00AA1654"/>
    <w:rsid w:val="00AA1AFC"/>
    <w:rsid w:val="00AA2512"/>
    <w:rsid w:val="00AB10C7"/>
    <w:rsid w:val="00AB1227"/>
    <w:rsid w:val="00AB1A34"/>
    <w:rsid w:val="00AB2EDF"/>
    <w:rsid w:val="00AB43F1"/>
    <w:rsid w:val="00AB7242"/>
    <w:rsid w:val="00AC7586"/>
    <w:rsid w:val="00AC76F7"/>
    <w:rsid w:val="00AD5522"/>
    <w:rsid w:val="00AD5AAE"/>
    <w:rsid w:val="00AD6181"/>
    <w:rsid w:val="00AD6441"/>
    <w:rsid w:val="00AD6D29"/>
    <w:rsid w:val="00AE0F45"/>
    <w:rsid w:val="00AE4A1F"/>
    <w:rsid w:val="00AE6433"/>
    <w:rsid w:val="00AE7276"/>
    <w:rsid w:val="00AF2FA3"/>
    <w:rsid w:val="00AF46D5"/>
    <w:rsid w:val="00AF712A"/>
    <w:rsid w:val="00AF7F26"/>
    <w:rsid w:val="00B006C7"/>
    <w:rsid w:val="00B00752"/>
    <w:rsid w:val="00B00B64"/>
    <w:rsid w:val="00B00BB1"/>
    <w:rsid w:val="00B011C3"/>
    <w:rsid w:val="00B01F35"/>
    <w:rsid w:val="00B0356D"/>
    <w:rsid w:val="00B04508"/>
    <w:rsid w:val="00B06B07"/>
    <w:rsid w:val="00B07697"/>
    <w:rsid w:val="00B078CB"/>
    <w:rsid w:val="00B135A6"/>
    <w:rsid w:val="00B144C0"/>
    <w:rsid w:val="00B16FAA"/>
    <w:rsid w:val="00B20D87"/>
    <w:rsid w:val="00B214A3"/>
    <w:rsid w:val="00B242E5"/>
    <w:rsid w:val="00B25709"/>
    <w:rsid w:val="00B2600E"/>
    <w:rsid w:val="00B26022"/>
    <w:rsid w:val="00B27EB7"/>
    <w:rsid w:val="00B34698"/>
    <w:rsid w:val="00B34C80"/>
    <w:rsid w:val="00B37138"/>
    <w:rsid w:val="00B40F9A"/>
    <w:rsid w:val="00B42DC2"/>
    <w:rsid w:val="00B439BF"/>
    <w:rsid w:val="00B4436C"/>
    <w:rsid w:val="00B4489F"/>
    <w:rsid w:val="00B46923"/>
    <w:rsid w:val="00B47968"/>
    <w:rsid w:val="00B5120C"/>
    <w:rsid w:val="00B55E78"/>
    <w:rsid w:val="00B57EBD"/>
    <w:rsid w:val="00B601DF"/>
    <w:rsid w:val="00B606DC"/>
    <w:rsid w:val="00B60EF3"/>
    <w:rsid w:val="00B61302"/>
    <w:rsid w:val="00B63847"/>
    <w:rsid w:val="00B63ADC"/>
    <w:rsid w:val="00B63CF2"/>
    <w:rsid w:val="00B645E7"/>
    <w:rsid w:val="00B65655"/>
    <w:rsid w:val="00B67070"/>
    <w:rsid w:val="00B726F3"/>
    <w:rsid w:val="00B75412"/>
    <w:rsid w:val="00B7576E"/>
    <w:rsid w:val="00B75CC3"/>
    <w:rsid w:val="00B777C9"/>
    <w:rsid w:val="00B77AE3"/>
    <w:rsid w:val="00B80337"/>
    <w:rsid w:val="00B805DA"/>
    <w:rsid w:val="00B849A7"/>
    <w:rsid w:val="00B905E8"/>
    <w:rsid w:val="00B91865"/>
    <w:rsid w:val="00B93E21"/>
    <w:rsid w:val="00B95568"/>
    <w:rsid w:val="00B9618A"/>
    <w:rsid w:val="00B979C0"/>
    <w:rsid w:val="00BA5260"/>
    <w:rsid w:val="00BB187C"/>
    <w:rsid w:val="00BB28E6"/>
    <w:rsid w:val="00BB33CE"/>
    <w:rsid w:val="00BC0A6F"/>
    <w:rsid w:val="00BC6C0E"/>
    <w:rsid w:val="00BC73D4"/>
    <w:rsid w:val="00BD35CF"/>
    <w:rsid w:val="00BD5F4A"/>
    <w:rsid w:val="00BE0F75"/>
    <w:rsid w:val="00BE30BB"/>
    <w:rsid w:val="00BE342D"/>
    <w:rsid w:val="00BE7131"/>
    <w:rsid w:val="00BE7273"/>
    <w:rsid w:val="00BF0922"/>
    <w:rsid w:val="00BF1AD2"/>
    <w:rsid w:val="00BF3584"/>
    <w:rsid w:val="00BF40F9"/>
    <w:rsid w:val="00BF46FE"/>
    <w:rsid w:val="00BF59F5"/>
    <w:rsid w:val="00BF7C95"/>
    <w:rsid w:val="00C0169E"/>
    <w:rsid w:val="00C01B25"/>
    <w:rsid w:val="00C0370B"/>
    <w:rsid w:val="00C06AC7"/>
    <w:rsid w:val="00C0762D"/>
    <w:rsid w:val="00C10BC7"/>
    <w:rsid w:val="00C114C6"/>
    <w:rsid w:val="00C11F79"/>
    <w:rsid w:val="00C12229"/>
    <w:rsid w:val="00C126B0"/>
    <w:rsid w:val="00C13040"/>
    <w:rsid w:val="00C13352"/>
    <w:rsid w:val="00C136B0"/>
    <w:rsid w:val="00C14143"/>
    <w:rsid w:val="00C15F0F"/>
    <w:rsid w:val="00C23A96"/>
    <w:rsid w:val="00C23C72"/>
    <w:rsid w:val="00C25331"/>
    <w:rsid w:val="00C26869"/>
    <w:rsid w:val="00C27075"/>
    <w:rsid w:val="00C27A5B"/>
    <w:rsid w:val="00C27E96"/>
    <w:rsid w:val="00C305B2"/>
    <w:rsid w:val="00C30AA2"/>
    <w:rsid w:val="00C31E7A"/>
    <w:rsid w:val="00C3286F"/>
    <w:rsid w:val="00C33370"/>
    <w:rsid w:val="00C34A4A"/>
    <w:rsid w:val="00C35F50"/>
    <w:rsid w:val="00C36803"/>
    <w:rsid w:val="00C379A9"/>
    <w:rsid w:val="00C424D7"/>
    <w:rsid w:val="00C44540"/>
    <w:rsid w:val="00C46D21"/>
    <w:rsid w:val="00C505C5"/>
    <w:rsid w:val="00C50AD3"/>
    <w:rsid w:val="00C51291"/>
    <w:rsid w:val="00C522A6"/>
    <w:rsid w:val="00C5302A"/>
    <w:rsid w:val="00C56A54"/>
    <w:rsid w:val="00C56F18"/>
    <w:rsid w:val="00C57F5C"/>
    <w:rsid w:val="00C621AE"/>
    <w:rsid w:val="00C6460F"/>
    <w:rsid w:val="00C66624"/>
    <w:rsid w:val="00C66674"/>
    <w:rsid w:val="00C66960"/>
    <w:rsid w:val="00C74EEF"/>
    <w:rsid w:val="00C8333E"/>
    <w:rsid w:val="00C853E1"/>
    <w:rsid w:val="00C85CF7"/>
    <w:rsid w:val="00C905A6"/>
    <w:rsid w:val="00C9080C"/>
    <w:rsid w:val="00C92B1B"/>
    <w:rsid w:val="00C92B35"/>
    <w:rsid w:val="00C9450E"/>
    <w:rsid w:val="00C94CCF"/>
    <w:rsid w:val="00C95B1A"/>
    <w:rsid w:val="00C968BE"/>
    <w:rsid w:val="00C9697E"/>
    <w:rsid w:val="00CA0A94"/>
    <w:rsid w:val="00CA4E0C"/>
    <w:rsid w:val="00CA4F7B"/>
    <w:rsid w:val="00CA6F41"/>
    <w:rsid w:val="00CB0DC0"/>
    <w:rsid w:val="00CB4356"/>
    <w:rsid w:val="00CB491C"/>
    <w:rsid w:val="00CB5785"/>
    <w:rsid w:val="00CB5CC2"/>
    <w:rsid w:val="00CB74A8"/>
    <w:rsid w:val="00CC0C1D"/>
    <w:rsid w:val="00CC126E"/>
    <w:rsid w:val="00CC2322"/>
    <w:rsid w:val="00CC380A"/>
    <w:rsid w:val="00CC727E"/>
    <w:rsid w:val="00CD0427"/>
    <w:rsid w:val="00CD0527"/>
    <w:rsid w:val="00CD1997"/>
    <w:rsid w:val="00CD1C19"/>
    <w:rsid w:val="00CD45C7"/>
    <w:rsid w:val="00CD7D00"/>
    <w:rsid w:val="00CE0B9A"/>
    <w:rsid w:val="00CE117D"/>
    <w:rsid w:val="00CE2681"/>
    <w:rsid w:val="00CE26FA"/>
    <w:rsid w:val="00CE2BCD"/>
    <w:rsid w:val="00CE51D4"/>
    <w:rsid w:val="00CE630A"/>
    <w:rsid w:val="00CF0C6B"/>
    <w:rsid w:val="00CF4AD1"/>
    <w:rsid w:val="00CF725F"/>
    <w:rsid w:val="00CF73D9"/>
    <w:rsid w:val="00D06AEE"/>
    <w:rsid w:val="00D0712F"/>
    <w:rsid w:val="00D12B6B"/>
    <w:rsid w:val="00D136CD"/>
    <w:rsid w:val="00D13F69"/>
    <w:rsid w:val="00D14736"/>
    <w:rsid w:val="00D1514B"/>
    <w:rsid w:val="00D15B18"/>
    <w:rsid w:val="00D207CE"/>
    <w:rsid w:val="00D2262A"/>
    <w:rsid w:val="00D24988"/>
    <w:rsid w:val="00D2536E"/>
    <w:rsid w:val="00D2689C"/>
    <w:rsid w:val="00D27703"/>
    <w:rsid w:val="00D30550"/>
    <w:rsid w:val="00D31C16"/>
    <w:rsid w:val="00D3493C"/>
    <w:rsid w:val="00D3541A"/>
    <w:rsid w:val="00D35DCA"/>
    <w:rsid w:val="00D40ECA"/>
    <w:rsid w:val="00D4242C"/>
    <w:rsid w:val="00D426C8"/>
    <w:rsid w:val="00D43CEF"/>
    <w:rsid w:val="00D47560"/>
    <w:rsid w:val="00D57B8C"/>
    <w:rsid w:val="00D620D4"/>
    <w:rsid w:val="00D621BF"/>
    <w:rsid w:val="00D64CE5"/>
    <w:rsid w:val="00D71C70"/>
    <w:rsid w:val="00D73129"/>
    <w:rsid w:val="00D77EFE"/>
    <w:rsid w:val="00D803D7"/>
    <w:rsid w:val="00D81D31"/>
    <w:rsid w:val="00D823E8"/>
    <w:rsid w:val="00D832DB"/>
    <w:rsid w:val="00D85E66"/>
    <w:rsid w:val="00D86503"/>
    <w:rsid w:val="00D90338"/>
    <w:rsid w:val="00D90AD0"/>
    <w:rsid w:val="00D91940"/>
    <w:rsid w:val="00D922D8"/>
    <w:rsid w:val="00D92C58"/>
    <w:rsid w:val="00D9418C"/>
    <w:rsid w:val="00D97F20"/>
    <w:rsid w:val="00DA147D"/>
    <w:rsid w:val="00DA42AD"/>
    <w:rsid w:val="00DA4B4B"/>
    <w:rsid w:val="00DA6859"/>
    <w:rsid w:val="00DA69B6"/>
    <w:rsid w:val="00DB0C95"/>
    <w:rsid w:val="00DB11DB"/>
    <w:rsid w:val="00DB24C9"/>
    <w:rsid w:val="00DB678E"/>
    <w:rsid w:val="00DB7952"/>
    <w:rsid w:val="00DB7AED"/>
    <w:rsid w:val="00DC0812"/>
    <w:rsid w:val="00DC1140"/>
    <w:rsid w:val="00DC2EA0"/>
    <w:rsid w:val="00DC34E8"/>
    <w:rsid w:val="00DC3801"/>
    <w:rsid w:val="00DC7B71"/>
    <w:rsid w:val="00DC7D26"/>
    <w:rsid w:val="00DD061A"/>
    <w:rsid w:val="00DD1EC4"/>
    <w:rsid w:val="00DD220F"/>
    <w:rsid w:val="00DD34C7"/>
    <w:rsid w:val="00DD69B4"/>
    <w:rsid w:val="00DE0266"/>
    <w:rsid w:val="00DE0ACE"/>
    <w:rsid w:val="00DE19FA"/>
    <w:rsid w:val="00DE3ADD"/>
    <w:rsid w:val="00DE55A5"/>
    <w:rsid w:val="00DE6B2E"/>
    <w:rsid w:val="00DE736A"/>
    <w:rsid w:val="00DE7AFD"/>
    <w:rsid w:val="00DE7E56"/>
    <w:rsid w:val="00DF2464"/>
    <w:rsid w:val="00DF51BB"/>
    <w:rsid w:val="00DF7EE9"/>
    <w:rsid w:val="00E00873"/>
    <w:rsid w:val="00E01933"/>
    <w:rsid w:val="00E026B8"/>
    <w:rsid w:val="00E0461B"/>
    <w:rsid w:val="00E05A67"/>
    <w:rsid w:val="00E13501"/>
    <w:rsid w:val="00E1466D"/>
    <w:rsid w:val="00E16882"/>
    <w:rsid w:val="00E16E67"/>
    <w:rsid w:val="00E17ADB"/>
    <w:rsid w:val="00E207C3"/>
    <w:rsid w:val="00E21964"/>
    <w:rsid w:val="00E25434"/>
    <w:rsid w:val="00E25C83"/>
    <w:rsid w:val="00E267DF"/>
    <w:rsid w:val="00E32E0C"/>
    <w:rsid w:val="00E33D47"/>
    <w:rsid w:val="00E34648"/>
    <w:rsid w:val="00E34B94"/>
    <w:rsid w:val="00E35DEF"/>
    <w:rsid w:val="00E35FFC"/>
    <w:rsid w:val="00E365DF"/>
    <w:rsid w:val="00E40B09"/>
    <w:rsid w:val="00E40C14"/>
    <w:rsid w:val="00E43855"/>
    <w:rsid w:val="00E45D4B"/>
    <w:rsid w:val="00E45D76"/>
    <w:rsid w:val="00E45E98"/>
    <w:rsid w:val="00E4602A"/>
    <w:rsid w:val="00E46F10"/>
    <w:rsid w:val="00E51B67"/>
    <w:rsid w:val="00E53AE5"/>
    <w:rsid w:val="00E553FB"/>
    <w:rsid w:val="00E56CD9"/>
    <w:rsid w:val="00E5778F"/>
    <w:rsid w:val="00E57E9A"/>
    <w:rsid w:val="00E6242E"/>
    <w:rsid w:val="00E62CF7"/>
    <w:rsid w:val="00E67AD3"/>
    <w:rsid w:val="00E7443F"/>
    <w:rsid w:val="00E75E0C"/>
    <w:rsid w:val="00E80F00"/>
    <w:rsid w:val="00E811A3"/>
    <w:rsid w:val="00E835DF"/>
    <w:rsid w:val="00E84A46"/>
    <w:rsid w:val="00E84DC7"/>
    <w:rsid w:val="00E85FF2"/>
    <w:rsid w:val="00E87FDD"/>
    <w:rsid w:val="00E91D32"/>
    <w:rsid w:val="00E91FBE"/>
    <w:rsid w:val="00E92096"/>
    <w:rsid w:val="00E93335"/>
    <w:rsid w:val="00EA1E0C"/>
    <w:rsid w:val="00EA64AC"/>
    <w:rsid w:val="00EB1925"/>
    <w:rsid w:val="00EB199A"/>
    <w:rsid w:val="00EB3B36"/>
    <w:rsid w:val="00EC11BB"/>
    <w:rsid w:val="00EC1484"/>
    <w:rsid w:val="00EC2FD6"/>
    <w:rsid w:val="00EC567D"/>
    <w:rsid w:val="00EC5E18"/>
    <w:rsid w:val="00EC6B85"/>
    <w:rsid w:val="00ED20F9"/>
    <w:rsid w:val="00ED2284"/>
    <w:rsid w:val="00ED2C6C"/>
    <w:rsid w:val="00ED490C"/>
    <w:rsid w:val="00ED5F43"/>
    <w:rsid w:val="00EE0D62"/>
    <w:rsid w:val="00EE36E3"/>
    <w:rsid w:val="00EE5F75"/>
    <w:rsid w:val="00EE62F9"/>
    <w:rsid w:val="00EE6768"/>
    <w:rsid w:val="00EE7B23"/>
    <w:rsid w:val="00EF0CB3"/>
    <w:rsid w:val="00EF4329"/>
    <w:rsid w:val="00EF51F4"/>
    <w:rsid w:val="00EF5FF7"/>
    <w:rsid w:val="00EF6541"/>
    <w:rsid w:val="00F01636"/>
    <w:rsid w:val="00F01D99"/>
    <w:rsid w:val="00F0349A"/>
    <w:rsid w:val="00F102A8"/>
    <w:rsid w:val="00F11D98"/>
    <w:rsid w:val="00F11EAC"/>
    <w:rsid w:val="00F12907"/>
    <w:rsid w:val="00F13ECD"/>
    <w:rsid w:val="00F16467"/>
    <w:rsid w:val="00F165E8"/>
    <w:rsid w:val="00F20FD3"/>
    <w:rsid w:val="00F223D7"/>
    <w:rsid w:val="00F23C9C"/>
    <w:rsid w:val="00F24DB6"/>
    <w:rsid w:val="00F26000"/>
    <w:rsid w:val="00F31ED3"/>
    <w:rsid w:val="00F32663"/>
    <w:rsid w:val="00F33767"/>
    <w:rsid w:val="00F35C79"/>
    <w:rsid w:val="00F36CF5"/>
    <w:rsid w:val="00F4186C"/>
    <w:rsid w:val="00F4303D"/>
    <w:rsid w:val="00F52589"/>
    <w:rsid w:val="00F5354A"/>
    <w:rsid w:val="00F537ED"/>
    <w:rsid w:val="00F557A6"/>
    <w:rsid w:val="00F6003E"/>
    <w:rsid w:val="00F614F9"/>
    <w:rsid w:val="00F621B4"/>
    <w:rsid w:val="00F66AB8"/>
    <w:rsid w:val="00F67144"/>
    <w:rsid w:val="00F719F2"/>
    <w:rsid w:val="00F74086"/>
    <w:rsid w:val="00F7644E"/>
    <w:rsid w:val="00F82F27"/>
    <w:rsid w:val="00F84563"/>
    <w:rsid w:val="00F848C5"/>
    <w:rsid w:val="00F85383"/>
    <w:rsid w:val="00F87CE3"/>
    <w:rsid w:val="00F90158"/>
    <w:rsid w:val="00F91E6D"/>
    <w:rsid w:val="00F94978"/>
    <w:rsid w:val="00F95AA0"/>
    <w:rsid w:val="00F978B3"/>
    <w:rsid w:val="00F97A74"/>
    <w:rsid w:val="00FA06A6"/>
    <w:rsid w:val="00FA0DD4"/>
    <w:rsid w:val="00FA3E7B"/>
    <w:rsid w:val="00FA4A7A"/>
    <w:rsid w:val="00FA7D5D"/>
    <w:rsid w:val="00FB3281"/>
    <w:rsid w:val="00FB4ED6"/>
    <w:rsid w:val="00FB601D"/>
    <w:rsid w:val="00FB627E"/>
    <w:rsid w:val="00FB66BC"/>
    <w:rsid w:val="00FB730C"/>
    <w:rsid w:val="00FB7B80"/>
    <w:rsid w:val="00FB7DCE"/>
    <w:rsid w:val="00FC0842"/>
    <w:rsid w:val="00FC2E79"/>
    <w:rsid w:val="00FC3825"/>
    <w:rsid w:val="00FC42C7"/>
    <w:rsid w:val="00FC4317"/>
    <w:rsid w:val="00FC511B"/>
    <w:rsid w:val="00FD21A0"/>
    <w:rsid w:val="00FD3B25"/>
    <w:rsid w:val="00FD3E07"/>
    <w:rsid w:val="00FD60DB"/>
    <w:rsid w:val="00FD729B"/>
    <w:rsid w:val="00FE3238"/>
    <w:rsid w:val="00FE3AE3"/>
    <w:rsid w:val="00FF0FA3"/>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color="red">
      <v:fill color="white" on="f"/>
      <v:stroke color="red" weight="2pt"/>
      <o:colormru v:ext="edit" colors="blue"/>
    </o:shapedefaults>
    <o:shapelayout v:ext="edit">
      <o:idmap v:ext="edit" data="1"/>
    </o:shapelayout>
  </w:shapeDefaults>
  <w:decimalSymbol w:val="."/>
  <w:listSeparator w:val=","/>
  <w15:docId w15:val="{6B8339BA-DEAE-4F86-B2F1-FA272C6E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03"/>
    <w:pPr>
      <w:spacing w:after="200" w:line="276" w:lineRule="auto"/>
    </w:pPr>
    <w:rPr>
      <w:rFonts w:ascii="Arial" w:hAnsi="Arial"/>
      <w:szCs w:val="22"/>
    </w:rPr>
  </w:style>
  <w:style w:type="paragraph" w:styleId="Heading1">
    <w:name w:val="heading 1"/>
    <w:basedOn w:val="Normal"/>
    <w:next w:val="BodyTextArial"/>
    <w:link w:val="Heading1Char"/>
    <w:uiPriority w:val="99"/>
    <w:qFormat/>
    <w:rsid w:val="006B3BE0"/>
    <w:pPr>
      <w:keepNext/>
      <w:keepLines/>
      <w:pageBreakBefore/>
      <w:pBdr>
        <w:bottom w:val="single" w:sz="24" w:space="1" w:color="C8221A"/>
      </w:pBdr>
      <w:tabs>
        <w:tab w:val="left" w:pos="720"/>
      </w:tabs>
      <w:spacing w:before="480" w:after="120" w:line="240" w:lineRule="auto"/>
      <w:ind w:left="720" w:hanging="720"/>
      <w:outlineLvl w:val="0"/>
    </w:pPr>
    <w:rPr>
      <w:b/>
      <w:sz w:val="24"/>
      <w:szCs w:val="20"/>
    </w:rPr>
  </w:style>
  <w:style w:type="paragraph" w:styleId="Heading2">
    <w:name w:val="heading 2"/>
    <w:basedOn w:val="H1"/>
    <w:next w:val="BodyTextArial"/>
    <w:link w:val="Heading2Char"/>
    <w:uiPriority w:val="99"/>
    <w:qFormat/>
    <w:rsid w:val="00300A63"/>
    <w:pPr>
      <w:keepLines/>
      <w:tabs>
        <w:tab w:val="num" w:pos="1080"/>
      </w:tabs>
      <w:spacing w:before="360" w:after="120"/>
      <w:ind w:left="720" w:hanging="720"/>
      <w:outlineLvl w:val="1"/>
    </w:pPr>
    <w:rPr>
      <w:noProof/>
      <w:sz w:val="24"/>
      <w:szCs w:val="20"/>
    </w:rPr>
  </w:style>
  <w:style w:type="paragraph" w:styleId="Heading3">
    <w:name w:val="heading 3"/>
    <w:basedOn w:val="Normal"/>
    <w:next w:val="BodyTextArial"/>
    <w:link w:val="Heading3Char"/>
    <w:uiPriority w:val="99"/>
    <w:qFormat/>
    <w:rsid w:val="00300A63"/>
    <w:pPr>
      <w:keepNext/>
      <w:keepLines/>
      <w:tabs>
        <w:tab w:val="left" w:pos="720"/>
      </w:tabs>
      <w:spacing w:before="360" w:after="120" w:line="240" w:lineRule="auto"/>
      <w:ind w:left="720" w:hanging="720"/>
      <w:outlineLvl w:val="2"/>
    </w:pPr>
    <w:rPr>
      <w:b/>
      <w:noProof/>
      <w:sz w:val="26"/>
      <w:szCs w:val="20"/>
    </w:rPr>
  </w:style>
  <w:style w:type="paragraph" w:styleId="Heading4">
    <w:name w:val="heading 4"/>
    <w:basedOn w:val="Normal"/>
    <w:next w:val="Normal"/>
    <w:link w:val="Heading4Char"/>
    <w:uiPriority w:val="99"/>
    <w:qFormat/>
    <w:rsid w:val="00300A63"/>
    <w:pPr>
      <w:keepNext/>
      <w:keepLines/>
      <w:spacing w:before="360" w:after="60" w:line="240" w:lineRule="auto"/>
      <w:outlineLvl w:val="3"/>
    </w:pPr>
    <w:rPr>
      <w:rFonts w:ascii="Calibri" w:hAnsi="Calibri"/>
      <w:b/>
      <w:sz w:val="28"/>
      <w:szCs w:val="20"/>
    </w:rPr>
  </w:style>
  <w:style w:type="paragraph" w:styleId="Heading5">
    <w:name w:val="heading 5"/>
    <w:basedOn w:val="Normal"/>
    <w:next w:val="Normal"/>
    <w:link w:val="Heading5Char"/>
    <w:uiPriority w:val="99"/>
    <w:qFormat/>
    <w:rsid w:val="00300A63"/>
    <w:pPr>
      <w:keepNext/>
      <w:keepLines/>
      <w:spacing w:before="360" w:after="120" w:line="240" w:lineRule="auto"/>
      <w:outlineLvl w:val="4"/>
    </w:pPr>
    <w:rPr>
      <w:rFonts w:ascii="Calibri" w:hAnsi="Calibri"/>
      <w:b/>
      <w:i/>
      <w:sz w:val="26"/>
      <w:szCs w:val="20"/>
    </w:rPr>
  </w:style>
  <w:style w:type="paragraph" w:styleId="Heading6">
    <w:name w:val="heading 6"/>
    <w:basedOn w:val="Normal"/>
    <w:next w:val="Normal"/>
    <w:link w:val="Heading6Char"/>
    <w:uiPriority w:val="99"/>
    <w:qFormat/>
    <w:rsid w:val="00300A63"/>
    <w:pPr>
      <w:spacing w:before="240" w:after="60"/>
      <w:ind w:left="1152" w:hanging="1152"/>
      <w:outlineLvl w:val="5"/>
    </w:pPr>
    <w:rPr>
      <w:b/>
      <w:szCs w:val="20"/>
    </w:rPr>
  </w:style>
  <w:style w:type="paragraph" w:styleId="Heading7">
    <w:name w:val="heading 7"/>
    <w:basedOn w:val="Normal"/>
    <w:next w:val="Normal"/>
    <w:link w:val="Heading7Char"/>
    <w:uiPriority w:val="99"/>
    <w:qFormat/>
    <w:rsid w:val="00300A63"/>
    <w:pPr>
      <w:spacing w:before="240" w:after="60"/>
      <w:ind w:left="1296" w:hanging="1296"/>
      <w:outlineLvl w:val="6"/>
    </w:pPr>
    <w:rPr>
      <w:sz w:val="24"/>
      <w:szCs w:val="20"/>
    </w:rPr>
  </w:style>
  <w:style w:type="paragraph" w:styleId="Heading8">
    <w:name w:val="heading 8"/>
    <w:basedOn w:val="Normal"/>
    <w:next w:val="Normal"/>
    <w:link w:val="Heading8Char"/>
    <w:uiPriority w:val="99"/>
    <w:qFormat/>
    <w:rsid w:val="00300A63"/>
    <w:pPr>
      <w:pBdr>
        <w:bottom w:val="single" w:sz="24" w:space="1" w:color="C8221A"/>
      </w:pBdr>
      <w:spacing w:before="240" w:after="60"/>
      <w:ind w:left="1440" w:hanging="1440"/>
      <w:outlineLvl w:val="7"/>
    </w:pPr>
    <w:rPr>
      <w:b/>
      <w:caps/>
      <w:sz w:val="24"/>
      <w:szCs w:val="20"/>
    </w:rPr>
  </w:style>
  <w:style w:type="paragraph" w:styleId="Heading9">
    <w:name w:val="heading 9"/>
    <w:basedOn w:val="Normal"/>
    <w:next w:val="Normal"/>
    <w:link w:val="Heading9Char"/>
    <w:uiPriority w:val="99"/>
    <w:qFormat/>
    <w:rsid w:val="00300A63"/>
    <w:pPr>
      <w:spacing w:before="240" w:after="60"/>
      <w:ind w:left="1584" w:hanging="1584"/>
      <w:outlineLvl w:val="8"/>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1606"/>
    <w:rPr>
      <w:rFonts w:ascii="Arial" w:hAnsi="Arial" w:cs="Times New Roman"/>
      <w:b/>
      <w:sz w:val="24"/>
    </w:rPr>
  </w:style>
  <w:style w:type="character" w:customStyle="1" w:styleId="Heading2Char">
    <w:name w:val="Heading 2 Char"/>
    <w:link w:val="Heading2"/>
    <w:uiPriority w:val="99"/>
    <w:locked/>
    <w:rsid w:val="00563D8B"/>
    <w:rPr>
      <w:rFonts w:ascii="Arial" w:hAnsi="Arial" w:cs="Times New Roman"/>
      <w:b/>
      <w:noProof/>
      <w:sz w:val="24"/>
      <w:shd w:val="clear" w:color="auto" w:fill="E6E6E6"/>
    </w:rPr>
  </w:style>
  <w:style w:type="character" w:customStyle="1" w:styleId="Heading3Char">
    <w:name w:val="Heading 3 Char"/>
    <w:link w:val="Heading3"/>
    <w:uiPriority w:val="99"/>
    <w:locked/>
    <w:rsid w:val="00B439BF"/>
    <w:rPr>
      <w:rFonts w:ascii="Arial" w:hAnsi="Arial" w:cs="Times New Roman"/>
      <w:b/>
      <w:noProof/>
      <w:sz w:val="26"/>
    </w:rPr>
  </w:style>
  <w:style w:type="character" w:customStyle="1" w:styleId="Heading4Char">
    <w:name w:val="Heading 4 Char"/>
    <w:link w:val="Heading4"/>
    <w:uiPriority w:val="99"/>
    <w:semiHidden/>
    <w:locked/>
    <w:rsid w:val="00B439BF"/>
    <w:rPr>
      <w:rFonts w:ascii="Calibri" w:hAnsi="Calibri" w:cs="Times New Roman"/>
      <w:b/>
      <w:sz w:val="28"/>
    </w:rPr>
  </w:style>
  <w:style w:type="character" w:customStyle="1" w:styleId="Heading5Char">
    <w:name w:val="Heading 5 Char"/>
    <w:link w:val="Heading5"/>
    <w:uiPriority w:val="99"/>
    <w:semiHidden/>
    <w:locked/>
    <w:rsid w:val="00B439BF"/>
    <w:rPr>
      <w:rFonts w:ascii="Calibri" w:hAnsi="Calibri" w:cs="Times New Roman"/>
      <w:b/>
      <w:i/>
      <w:sz w:val="26"/>
    </w:rPr>
  </w:style>
  <w:style w:type="character" w:customStyle="1" w:styleId="Heading6Char">
    <w:name w:val="Heading 6 Char"/>
    <w:link w:val="Heading6"/>
    <w:uiPriority w:val="99"/>
    <w:locked/>
    <w:rsid w:val="00B439BF"/>
    <w:rPr>
      <w:rFonts w:ascii="Arial" w:hAnsi="Arial" w:cs="Times New Roman"/>
      <w:b/>
      <w:sz w:val="20"/>
    </w:rPr>
  </w:style>
  <w:style w:type="character" w:customStyle="1" w:styleId="Heading7Char">
    <w:name w:val="Heading 7 Char"/>
    <w:link w:val="Heading7"/>
    <w:uiPriority w:val="99"/>
    <w:locked/>
    <w:rsid w:val="00B439BF"/>
    <w:rPr>
      <w:rFonts w:ascii="Arial" w:hAnsi="Arial" w:cs="Times New Roman"/>
      <w:sz w:val="24"/>
    </w:rPr>
  </w:style>
  <w:style w:type="character" w:customStyle="1" w:styleId="Heading8Char">
    <w:name w:val="Heading 8 Char"/>
    <w:link w:val="Heading8"/>
    <w:uiPriority w:val="99"/>
    <w:locked/>
    <w:rsid w:val="00B439BF"/>
    <w:rPr>
      <w:rFonts w:ascii="Arial" w:hAnsi="Arial" w:cs="Times New Roman"/>
      <w:b/>
      <w:caps/>
      <w:sz w:val="24"/>
    </w:rPr>
  </w:style>
  <w:style w:type="character" w:customStyle="1" w:styleId="Heading9Char">
    <w:name w:val="Heading 9 Char"/>
    <w:link w:val="Heading9"/>
    <w:uiPriority w:val="99"/>
    <w:locked/>
    <w:rsid w:val="00B439BF"/>
    <w:rPr>
      <w:rFonts w:ascii="Arial" w:hAnsi="Arial" w:cs="Times New Roman"/>
      <w:b/>
      <w:caps/>
      <w:sz w:val="20"/>
    </w:rPr>
  </w:style>
  <w:style w:type="paragraph" w:customStyle="1" w:styleId="BodyTextArial">
    <w:name w:val="Body Text_Arial"/>
    <w:uiPriority w:val="99"/>
    <w:rsid w:val="00300A63"/>
    <w:pPr>
      <w:spacing w:before="60" w:after="180" w:line="312" w:lineRule="auto"/>
    </w:pPr>
    <w:rPr>
      <w:rFonts w:ascii="Arial" w:hAnsi="Arial"/>
      <w:szCs w:val="22"/>
    </w:rPr>
  </w:style>
  <w:style w:type="paragraph" w:customStyle="1" w:styleId="BodyTextArial-Indented">
    <w:name w:val="Body Text_Arial-Indented"/>
    <w:basedOn w:val="Normal"/>
    <w:uiPriority w:val="99"/>
    <w:rsid w:val="000B6D14"/>
    <w:pPr>
      <w:spacing w:before="60" w:after="180" w:line="312" w:lineRule="auto"/>
      <w:ind w:left="720"/>
    </w:pPr>
    <w:rPr>
      <w:rFonts w:cs="Arial"/>
      <w:bCs/>
      <w:szCs w:val="20"/>
    </w:rPr>
  </w:style>
  <w:style w:type="paragraph" w:customStyle="1" w:styleId="BodyTextTimes">
    <w:name w:val="Body Text_Times"/>
    <w:uiPriority w:val="99"/>
    <w:semiHidden/>
    <w:rsid w:val="000B6D14"/>
    <w:pPr>
      <w:spacing w:before="60" w:after="180"/>
    </w:pPr>
    <w:rPr>
      <w:sz w:val="22"/>
      <w:szCs w:val="24"/>
    </w:rPr>
  </w:style>
  <w:style w:type="character" w:styleId="Hyperlink">
    <w:name w:val="Hyperlink"/>
    <w:uiPriority w:val="99"/>
    <w:rsid w:val="00300A63"/>
    <w:rPr>
      <w:rFonts w:cs="Times New Roman"/>
      <w:color w:val="0000FF"/>
      <w:u w:val="single"/>
    </w:rPr>
  </w:style>
  <w:style w:type="paragraph" w:styleId="Subtitle">
    <w:name w:val="Subtitle"/>
    <w:basedOn w:val="Normal"/>
    <w:next w:val="Normal"/>
    <w:link w:val="SubtitleChar"/>
    <w:uiPriority w:val="99"/>
    <w:qFormat/>
    <w:rsid w:val="00300A63"/>
    <w:pPr>
      <w:keepNext/>
      <w:keepLines/>
      <w:spacing w:before="360" w:after="60" w:line="240" w:lineRule="auto"/>
    </w:pPr>
    <w:rPr>
      <w:rFonts w:ascii="Cambria" w:hAnsi="Cambria"/>
      <w:sz w:val="24"/>
      <w:szCs w:val="20"/>
    </w:rPr>
  </w:style>
  <w:style w:type="character" w:customStyle="1" w:styleId="SubtitleChar">
    <w:name w:val="Subtitle Char"/>
    <w:link w:val="Subtitle"/>
    <w:uiPriority w:val="99"/>
    <w:locked/>
    <w:rsid w:val="00B439BF"/>
    <w:rPr>
      <w:rFonts w:ascii="Cambria" w:hAnsi="Cambria" w:cs="Times New Roman"/>
      <w:sz w:val="24"/>
    </w:rPr>
  </w:style>
  <w:style w:type="paragraph" w:customStyle="1" w:styleId="Cover02Subtitle">
    <w:name w:val="Cover 02_Subtitle"/>
    <w:basedOn w:val="Normal"/>
    <w:uiPriority w:val="99"/>
    <w:semiHidden/>
    <w:rsid w:val="00300A63"/>
    <w:pPr>
      <w:framePr w:hSpace="187" w:wrap="around" w:vAnchor="page" w:hAnchor="margin" w:y="865"/>
      <w:spacing w:after="0" w:line="240" w:lineRule="auto"/>
      <w:suppressOverlap/>
      <w:jc w:val="right"/>
    </w:pPr>
    <w:rPr>
      <w:rFonts w:ascii="Arial Black" w:hAnsi="Arial Black"/>
      <w:bCs/>
      <w:iCs/>
      <w:color w:val="808080"/>
      <w:sz w:val="18"/>
    </w:rPr>
  </w:style>
  <w:style w:type="paragraph" w:customStyle="1" w:styleId="DocInfo">
    <w:name w:val="Doc Info"/>
    <w:basedOn w:val="Normal"/>
    <w:uiPriority w:val="99"/>
    <w:semiHidden/>
    <w:rsid w:val="00300A63"/>
    <w:pPr>
      <w:tabs>
        <w:tab w:val="left" w:pos="2520"/>
      </w:tabs>
      <w:spacing w:before="120" w:after="120" w:line="240" w:lineRule="auto"/>
      <w:ind w:left="2520" w:hanging="2520"/>
    </w:pPr>
    <w:rPr>
      <w:sz w:val="24"/>
      <w:szCs w:val="24"/>
    </w:rPr>
  </w:style>
  <w:style w:type="character" w:styleId="EndnoteReference">
    <w:name w:val="endnote reference"/>
    <w:uiPriority w:val="99"/>
    <w:semiHidden/>
    <w:rsid w:val="00300A63"/>
    <w:rPr>
      <w:rFonts w:cs="Times New Roman"/>
      <w:vertAlign w:val="superscript"/>
    </w:rPr>
  </w:style>
  <w:style w:type="paragraph" w:styleId="EndnoteText">
    <w:name w:val="endnote text"/>
    <w:basedOn w:val="Normal"/>
    <w:link w:val="EndnoteTextChar"/>
    <w:uiPriority w:val="99"/>
    <w:semiHidden/>
    <w:rsid w:val="00300A63"/>
    <w:rPr>
      <w:szCs w:val="20"/>
    </w:rPr>
  </w:style>
  <w:style w:type="character" w:customStyle="1" w:styleId="EndnoteTextChar">
    <w:name w:val="Endnote Text Char"/>
    <w:link w:val="EndnoteText"/>
    <w:uiPriority w:val="99"/>
    <w:semiHidden/>
    <w:locked/>
    <w:rsid w:val="00514549"/>
    <w:rPr>
      <w:rFonts w:ascii="Arial" w:hAnsi="Arial" w:cs="Times New Roman"/>
    </w:rPr>
  </w:style>
  <w:style w:type="character" w:styleId="FollowedHyperlink">
    <w:name w:val="FollowedHyperlink"/>
    <w:uiPriority w:val="99"/>
    <w:semiHidden/>
    <w:rsid w:val="00300A63"/>
    <w:rPr>
      <w:rFonts w:cs="Times New Roman"/>
      <w:color w:val="800080"/>
      <w:u w:val="single"/>
    </w:rPr>
  </w:style>
  <w:style w:type="paragraph" w:styleId="ListNumber">
    <w:name w:val="List Number"/>
    <w:basedOn w:val="Normal"/>
    <w:uiPriority w:val="99"/>
    <w:rsid w:val="00300A63"/>
    <w:pPr>
      <w:spacing w:before="40" w:after="40"/>
    </w:pPr>
  </w:style>
  <w:style w:type="paragraph" w:customStyle="1" w:styleId="Heading3NoNumbers">
    <w:name w:val="Heading 3_No Numbers"/>
    <w:next w:val="BodyTextArial"/>
    <w:uiPriority w:val="99"/>
    <w:rsid w:val="00697D56"/>
    <w:pPr>
      <w:keepNext/>
      <w:keepLines/>
      <w:spacing w:before="360" w:after="240"/>
    </w:pPr>
    <w:rPr>
      <w:rFonts w:ascii="Arial" w:hAnsi="Arial" w:cs="Arial"/>
      <w:b/>
      <w:bCs/>
      <w:sz w:val="22"/>
    </w:rPr>
  </w:style>
  <w:style w:type="paragraph" w:customStyle="1" w:styleId="BodyTextTimes-Indented">
    <w:name w:val="Body Text_Times-Indented"/>
    <w:basedOn w:val="BodyTextTimes"/>
    <w:uiPriority w:val="99"/>
    <w:semiHidden/>
    <w:rsid w:val="000B6D14"/>
    <w:pPr>
      <w:ind w:left="720"/>
    </w:pPr>
  </w:style>
  <w:style w:type="paragraph" w:styleId="Caption">
    <w:name w:val="caption"/>
    <w:basedOn w:val="Normal"/>
    <w:next w:val="Normal"/>
    <w:uiPriority w:val="99"/>
    <w:qFormat/>
    <w:rsid w:val="00300A63"/>
    <w:pPr>
      <w:spacing w:line="240" w:lineRule="auto"/>
    </w:pPr>
    <w:rPr>
      <w:b/>
      <w:bCs/>
      <w:color w:val="4F81BD"/>
      <w:sz w:val="18"/>
      <w:szCs w:val="18"/>
    </w:rPr>
  </w:style>
  <w:style w:type="character" w:styleId="FootnoteReference">
    <w:name w:val="footnote reference"/>
    <w:uiPriority w:val="99"/>
    <w:semiHidden/>
    <w:rsid w:val="00300A63"/>
    <w:rPr>
      <w:rFonts w:cs="Times New Roman"/>
      <w:vertAlign w:val="superscript"/>
    </w:rPr>
  </w:style>
  <w:style w:type="paragraph" w:styleId="FootnoteText">
    <w:name w:val="footnote text"/>
    <w:basedOn w:val="Normal"/>
    <w:link w:val="FootnoteTextChar"/>
    <w:uiPriority w:val="99"/>
    <w:semiHidden/>
    <w:rsid w:val="00300A63"/>
    <w:rPr>
      <w:sz w:val="16"/>
      <w:szCs w:val="20"/>
    </w:rPr>
  </w:style>
  <w:style w:type="character" w:customStyle="1" w:styleId="FootnoteTextChar">
    <w:name w:val="Footnote Text Char"/>
    <w:link w:val="FootnoteText"/>
    <w:uiPriority w:val="99"/>
    <w:semiHidden/>
    <w:locked/>
    <w:rsid w:val="00514549"/>
    <w:rPr>
      <w:rFonts w:ascii="Arial" w:hAnsi="Arial" w:cs="Times New Roman"/>
      <w:sz w:val="16"/>
    </w:rPr>
  </w:style>
  <w:style w:type="paragraph" w:customStyle="1" w:styleId="Heading0NoTOC-Gray">
    <w:name w:val="Heading 0_ No TOC-Gray"/>
    <w:next w:val="BodyTextArial"/>
    <w:uiPriority w:val="99"/>
    <w:semiHidden/>
    <w:rsid w:val="002E27B7"/>
    <w:pPr>
      <w:keepNext/>
      <w:keepLines/>
      <w:shd w:val="clear" w:color="auto" w:fill="D9D9D9"/>
      <w:spacing w:before="360" w:after="120"/>
    </w:pPr>
    <w:rPr>
      <w:rFonts w:ascii="Arial" w:hAnsi="Arial"/>
      <w:b/>
      <w:kern w:val="20"/>
      <w:sz w:val="22"/>
      <w:szCs w:val="22"/>
    </w:rPr>
  </w:style>
  <w:style w:type="paragraph" w:customStyle="1" w:styleId="Heading0TOC-Gray">
    <w:name w:val="Heading 0_TOC-Gray"/>
    <w:next w:val="BodyTextArial"/>
    <w:uiPriority w:val="99"/>
    <w:rsid w:val="002E27B7"/>
    <w:pPr>
      <w:keepNext/>
      <w:keepLines/>
      <w:pageBreakBefore/>
      <w:shd w:val="clear" w:color="auto" w:fill="D9D9D9"/>
      <w:spacing w:before="360" w:after="240"/>
      <w:outlineLvl w:val="0"/>
    </w:pPr>
    <w:rPr>
      <w:rFonts w:ascii="Arial" w:hAnsi="Arial"/>
      <w:b/>
      <w:kern w:val="20"/>
      <w:sz w:val="22"/>
      <w:szCs w:val="22"/>
    </w:rPr>
  </w:style>
  <w:style w:type="paragraph" w:styleId="DocumentMap">
    <w:name w:val="Document Map"/>
    <w:basedOn w:val="Normal"/>
    <w:link w:val="DocumentMapChar"/>
    <w:uiPriority w:val="99"/>
    <w:semiHidden/>
    <w:rsid w:val="00300A63"/>
    <w:pPr>
      <w:spacing w:after="0" w:line="240" w:lineRule="auto"/>
    </w:pPr>
    <w:rPr>
      <w:rFonts w:ascii="Tahoma" w:hAnsi="Tahoma"/>
      <w:sz w:val="16"/>
      <w:szCs w:val="20"/>
    </w:rPr>
  </w:style>
  <w:style w:type="character" w:customStyle="1" w:styleId="DocumentMapChar">
    <w:name w:val="Document Map Char"/>
    <w:link w:val="DocumentMap"/>
    <w:uiPriority w:val="99"/>
    <w:semiHidden/>
    <w:locked/>
    <w:rsid w:val="00514549"/>
    <w:rPr>
      <w:rFonts w:ascii="Tahoma" w:hAnsi="Tahoma" w:cs="Times New Roman"/>
      <w:sz w:val="16"/>
    </w:rPr>
  </w:style>
  <w:style w:type="paragraph" w:customStyle="1" w:styleId="Heading0TOC-RedLine">
    <w:name w:val="Heading 0_TOC-Red Line"/>
    <w:next w:val="BodyTextArial"/>
    <w:uiPriority w:val="99"/>
    <w:rsid w:val="00300A63"/>
    <w:pPr>
      <w:keepNext/>
      <w:keepLines/>
      <w:pBdr>
        <w:bottom w:val="single" w:sz="24" w:space="1" w:color="C00000"/>
      </w:pBdr>
      <w:spacing w:before="360" w:after="120"/>
      <w:outlineLvl w:val="0"/>
    </w:pPr>
    <w:rPr>
      <w:rFonts w:ascii="Arial" w:hAnsi="Arial"/>
      <w:b/>
      <w:bCs/>
      <w:sz w:val="24"/>
      <w:szCs w:val="24"/>
    </w:rPr>
  </w:style>
  <w:style w:type="paragraph" w:customStyle="1" w:styleId="Heading0NoTOC-RedLine">
    <w:name w:val="Heading 0_No TOC-Red Line"/>
    <w:next w:val="BodyTextArial"/>
    <w:uiPriority w:val="99"/>
    <w:semiHidden/>
    <w:rsid w:val="00300A63"/>
    <w:pPr>
      <w:keepNext/>
      <w:keepLines/>
      <w:pBdr>
        <w:bottom w:val="single" w:sz="24" w:space="1" w:color="C00000"/>
      </w:pBdr>
      <w:spacing w:before="360" w:after="120"/>
    </w:pPr>
    <w:rPr>
      <w:rFonts w:ascii="Arial" w:hAnsi="Arial"/>
      <w:b/>
      <w:bCs/>
      <w:sz w:val="24"/>
      <w:szCs w:val="22"/>
    </w:rPr>
  </w:style>
  <w:style w:type="paragraph" w:customStyle="1" w:styleId="H-Subtitle01Italics">
    <w:name w:val="H-Subtitle 01_Italics"/>
    <w:next w:val="BodyTextArial"/>
    <w:uiPriority w:val="99"/>
    <w:rsid w:val="00300A63"/>
    <w:pPr>
      <w:keepNext/>
      <w:keepLines/>
      <w:spacing w:before="240" w:after="120"/>
    </w:pPr>
    <w:rPr>
      <w:rFonts w:ascii="Arial" w:hAnsi="Arial"/>
      <w:i/>
      <w:szCs w:val="24"/>
    </w:rPr>
  </w:style>
  <w:style w:type="paragraph" w:customStyle="1" w:styleId="H-Subtitle02Bold">
    <w:name w:val="H-Subtitle 02_Bold"/>
    <w:next w:val="BodyTextArial"/>
    <w:uiPriority w:val="99"/>
    <w:rsid w:val="00300A63"/>
    <w:pPr>
      <w:keepNext/>
      <w:keepLines/>
      <w:spacing w:before="240" w:after="120"/>
    </w:pPr>
    <w:rPr>
      <w:rFonts w:ascii="Arial" w:hAnsi="Arial" w:cs="Arial"/>
      <w:b/>
    </w:rPr>
  </w:style>
  <w:style w:type="paragraph" w:customStyle="1" w:styleId="H-Subtitle03Underlined">
    <w:name w:val="H-Subtitle 03_Underlined"/>
    <w:next w:val="BodyTextArial"/>
    <w:uiPriority w:val="99"/>
    <w:rsid w:val="00300A63"/>
    <w:pPr>
      <w:keepNext/>
      <w:keepLines/>
      <w:spacing w:before="240" w:after="120"/>
    </w:pPr>
    <w:rPr>
      <w:rFonts w:ascii="Arial" w:hAnsi="Arial"/>
      <w:u w:val="single"/>
    </w:rPr>
  </w:style>
  <w:style w:type="paragraph" w:customStyle="1" w:styleId="H-Subtitle04BoldandUnderlined">
    <w:name w:val="H-Subtitle 04_Bold and Underlined"/>
    <w:next w:val="BodyTextArial"/>
    <w:uiPriority w:val="99"/>
    <w:rsid w:val="00300A63"/>
    <w:pPr>
      <w:keepNext/>
      <w:keepLines/>
      <w:spacing w:before="240" w:after="120"/>
    </w:pPr>
    <w:rPr>
      <w:rFonts w:ascii="Arial" w:hAnsi="Arial"/>
      <w:b/>
      <w:u w:val="single"/>
    </w:rPr>
  </w:style>
  <w:style w:type="paragraph" w:styleId="ListBullet">
    <w:name w:val="List Bullet"/>
    <w:basedOn w:val="Normal"/>
    <w:uiPriority w:val="99"/>
    <w:rsid w:val="00300A63"/>
    <w:pPr>
      <w:tabs>
        <w:tab w:val="num" w:pos="360"/>
      </w:tabs>
      <w:spacing w:before="40" w:after="40"/>
      <w:ind w:left="360" w:hanging="360"/>
    </w:pPr>
  </w:style>
  <w:style w:type="paragraph" w:customStyle="1" w:styleId="ListBulletWholeListIndented">
    <w:name w:val="List Bullet_Whole List Indented"/>
    <w:uiPriority w:val="99"/>
    <w:rsid w:val="00300A63"/>
    <w:pPr>
      <w:numPr>
        <w:numId w:val="1"/>
      </w:numPr>
      <w:spacing w:before="40" w:after="40" w:line="276" w:lineRule="auto"/>
    </w:pPr>
    <w:rPr>
      <w:rFonts w:ascii="Arial" w:hAnsi="Arial"/>
      <w:szCs w:val="22"/>
    </w:rPr>
  </w:style>
  <w:style w:type="paragraph" w:styleId="ListNumber3">
    <w:name w:val="List Number 3"/>
    <w:basedOn w:val="Normal"/>
    <w:uiPriority w:val="99"/>
    <w:semiHidden/>
    <w:rsid w:val="00300A63"/>
    <w:pPr>
      <w:ind w:left="1440" w:firstLine="360"/>
      <w:contextualSpacing/>
    </w:pPr>
  </w:style>
  <w:style w:type="paragraph" w:customStyle="1" w:styleId="ListNumberWholeListIndented">
    <w:name w:val="List Number_Whole List Indented"/>
    <w:uiPriority w:val="99"/>
    <w:rsid w:val="00B905E8"/>
    <w:pPr>
      <w:numPr>
        <w:numId w:val="4"/>
      </w:numPr>
      <w:spacing w:before="40" w:after="40" w:line="276" w:lineRule="auto"/>
    </w:pPr>
    <w:rPr>
      <w:rFonts w:ascii="Arial" w:hAnsi="Arial" w:cs="Arial"/>
    </w:rPr>
  </w:style>
  <w:style w:type="character" w:styleId="PlaceholderText">
    <w:name w:val="Placeholder Text"/>
    <w:uiPriority w:val="99"/>
    <w:semiHidden/>
    <w:rsid w:val="00300A63"/>
    <w:rPr>
      <w:rFonts w:cs="Times New Roman"/>
      <w:color w:val="808080"/>
    </w:rPr>
  </w:style>
  <w:style w:type="paragraph" w:customStyle="1" w:styleId="ScreenShot01FullPage">
    <w:name w:val="Screen Shot 01_Full Page"/>
    <w:basedOn w:val="BodyTextArial"/>
    <w:next w:val="BodyTextArial"/>
    <w:uiPriority w:val="99"/>
    <w:rsid w:val="00810DC6"/>
    <w:pPr>
      <w:pBdr>
        <w:top w:val="single" w:sz="4" w:space="1" w:color="auto"/>
        <w:bottom w:val="single" w:sz="4" w:space="1" w:color="auto"/>
      </w:pBdr>
    </w:pPr>
    <w:rPr>
      <w:i/>
    </w:rPr>
  </w:style>
  <w:style w:type="paragraph" w:customStyle="1" w:styleId="ScreenShot02InTable">
    <w:name w:val="Screen Shot 02_In Table"/>
    <w:basedOn w:val="Normal"/>
    <w:uiPriority w:val="99"/>
    <w:semiHidden/>
    <w:rsid w:val="00300A63"/>
    <w:pPr>
      <w:framePr w:w="6480" w:wrap="notBeside" w:vAnchor="text" w:hAnchor="text" w:xAlign="right" w:y="1"/>
      <w:spacing w:before="60" w:after="180" w:line="240" w:lineRule="auto"/>
      <w:jc w:val="right"/>
    </w:pPr>
    <w:rPr>
      <w:rFonts w:cs="Arial"/>
      <w:bCs/>
      <w:szCs w:val="20"/>
    </w:rPr>
  </w:style>
  <w:style w:type="paragraph" w:customStyle="1" w:styleId="Table01Header">
    <w:name w:val="Table 01_Header"/>
    <w:uiPriority w:val="99"/>
    <w:rsid w:val="00300A63"/>
    <w:pPr>
      <w:keepNext/>
      <w:keepLines/>
      <w:spacing w:before="40" w:after="20"/>
    </w:pPr>
    <w:rPr>
      <w:rFonts w:ascii="Arial" w:hAnsi="Arial" w:cs="Arial"/>
      <w:b/>
    </w:rPr>
  </w:style>
  <w:style w:type="paragraph" w:customStyle="1" w:styleId="Table02Body">
    <w:name w:val="Table 02_Body"/>
    <w:uiPriority w:val="99"/>
    <w:rsid w:val="00300A63"/>
    <w:pPr>
      <w:spacing w:before="40" w:after="20" w:line="271" w:lineRule="auto"/>
    </w:pPr>
    <w:rPr>
      <w:rFonts w:ascii="Arial" w:hAnsi="Arial" w:cs="Arial"/>
    </w:rPr>
  </w:style>
  <w:style w:type="paragraph" w:customStyle="1" w:styleId="Table03BulletedList">
    <w:name w:val="Table 03_Bulleted List"/>
    <w:uiPriority w:val="99"/>
    <w:rsid w:val="00300A63"/>
    <w:pPr>
      <w:numPr>
        <w:numId w:val="2"/>
      </w:numPr>
      <w:spacing w:before="40" w:after="20" w:line="276" w:lineRule="auto"/>
    </w:pPr>
    <w:rPr>
      <w:rFonts w:ascii="Arial" w:hAnsi="Arial"/>
    </w:rPr>
  </w:style>
  <w:style w:type="paragraph" w:customStyle="1" w:styleId="Table04NumberedList">
    <w:name w:val="Table 04_Numbered List"/>
    <w:uiPriority w:val="99"/>
    <w:rsid w:val="00300A63"/>
    <w:pPr>
      <w:numPr>
        <w:numId w:val="3"/>
      </w:numPr>
      <w:spacing w:before="40" w:after="20" w:line="276" w:lineRule="auto"/>
    </w:pPr>
    <w:rPr>
      <w:rFonts w:ascii="Arial" w:hAnsi="Arial" w:cs="Arial"/>
    </w:rPr>
  </w:style>
  <w:style w:type="table" w:styleId="TableGrid">
    <w:name w:val="Table Grid"/>
    <w:basedOn w:val="TableNormal"/>
    <w:uiPriority w:val="99"/>
    <w:rsid w:val="00300A6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DocUseOnlyBelow-----------">
    <w:name w:val="TDoc Use  Only Below  -----------"/>
    <w:uiPriority w:val="99"/>
    <w:rsid w:val="00300A63"/>
    <w:rPr>
      <w:rFonts w:ascii="Arial" w:hAnsi="Arial"/>
      <w:b/>
      <w:color w:val="C00000"/>
      <w:sz w:val="16"/>
      <w:szCs w:val="18"/>
    </w:rPr>
  </w:style>
  <w:style w:type="paragraph" w:customStyle="1" w:styleId="TDocCover01Title">
    <w:name w:val="TDoc_Cover 01_Title"/>
    <w:next w:val="BodyText"/>
    <w:uiPriority w:val="99"/>
    <w:semiHidden/>
    <w:rsid w:val="009861B1"/>
    <w:pPr>
      <w:spacing w:line="271" w:lineRule="auto"/>
      <w:jc w:val="right"/>
    </w:pPr>
    <w:rPr>
      <w:rFonts w:ascii="Arial" w:hAnsi="Arial"/>
      <w:b/>
      <w:sz w:val="26"/>
      <w:szCs w:val="26"/>
    </w:rPr>
  </w:style>
  <w:style w:type="paragraph" w:customStyle="1" w:styleId="TDocCover02Subtitle">
    <w:name w:val="TDoc_Cover 02_Subtitle"/>
    <w:basedOn w:val="Normal"/>
    <w:uiPriority w:val="99"/>
    <w:semiHidden/>
    <w:rsid w:val="00300A63"/>
    <w:pPr>
      <w:framePr w:hSpace="187" w:wrap="around" w:vAnchor="page" w:hAnchor="margin" w:y="865"/>
      <w:spacing w:after="0" w:line="240" w:lineRule="auto"/>
      <w:suppressOverlap/>
      <w:jc w:val="right"/>
    </w:pPr>
    <w:rPr>
      <w:rFonts w:ascii="Arial Black" w:hAnsi="Arial Black"/>
      <w:bCs/>
      <w:iCs/>
      <w:color w:val="808080"/>
      <w:sz w:val="18"/>
    </w:rPr>
  </w:style>
  <w:style w:type="paragraph" w:customStyle="1" w:styleId="TDocCover03Space">
    <w:name w:val="TDoc_Cover 03_Space"/>
    <w:next w:val="TDocCover04LastRevised"/>
    <w:uiPriority w:val="99"/>
    <w:semiHidden/>
    <w:rsid w:val="00300A63"/>
    <w:pPr>
      <w:spacing w:line="10000" w:lineRule="exact"/>
    </w:pPr>
    <w:rPr>
      <w:rFonts w:ascii="Arial" w:hAnsi="Arial"/>
      <w:sz w:val="22"/>
      <w:szCs w:val="22"/>
    </w:rPr>
  </w:style>
  <w:style w:type="paragraph" w:customStyle="1" w:styleId="TDocCover04LastRevised">
    <w:name w:val="TDoc_Cover 04_Last Revised"/>
    <w:uiPriority w:val="99"/>
    <w:semiHidden/>
    <w:rsid w:val="00300A63"/>
    <w:pPr>
      <w:tabs>
        <w:tab w:val="left" w:pos="2160"/>
      </w:tabs>
      <w:spacing w:before="180" w:after="180"/>
      <w:ind w:left="2160" w:hanging="2160"/>
    </w:pPr>
    <w:rPr>
      <w:rFonts w:ascii="Arial" w:hAnsi="Arial"/>
      <w:b/>
      <w:sz w:val="22"/>
      <w:szCs w:val="22"/>
    </w:rPr>
  </w:style>
  <w:style w:type="paragraph" w:customStyle="1" w:styleId="TDocCover05Header-Footer">
    <w:name w:val="TDoc_Cover 05_Header-Footer"/>
    <w:basedOn w:val="Normal"/>
    <w:uiPriority w:val="99"/>
    <w:rsid w:val="00300A63"/>
    <w:pPr>
      <w:tabs>
        <w:tab w:val="right" w:pos="10080"/>
      </w:tabs>
      <w:spacing w:after="0" w:line="240" w:lineRule="auto"/>
    </w:pPr>
    <w:rPr>
      <w:b/>
      <w:color w:val="808080"/>
      <w:sz w:val="16"/>
      <w:szCs w:val="18"/>
    </w:rPr>
  </w:style>
  <w:style w:type="paragraph" w:customStyle="1" w:styleId="TDocInfo01">
    <w:name w:val="TDoc_Info 01"/>
    <w:next w:val="Normal"/>
    <w:uiPriority w:val="99"/>
    <w:semiHidden/>
    <w:rsid w:val="00300A63"/>
    <w:pPr>
      <w:keepNext/>
      <w:spacing w:before="360" w:after="120"/>
      <w:outlineLvl w:val="0"/>
    </w:pPr>
    <w:rPr>
      <w:rFonts w:ascii="Arial" w:hAnsi="Arial"/>
      <w:b/>
      <w:bCs/>
      <w:sz w:val="22"/>
      <w:szCs w:val="22"/>
    </w:rPr>
  </w:style>
  <w:style w:type="paragraph" w:customStyle="1" w:styleId="TDocInfo02">
    <w:name w:val="TDoc_Info 02"/>
    <w:next w:val="BodyTextArial"/>
    <w:uiPriority w:val="99"/>
    <w:semiHidden/>
    <w:rsid w:val="00300A63"/>
    <w:pPr>
      <w:shd w:val="clear" w:color="auto" w:fill="F2F2F2"/>
      <w:spacing w:before="60" w:after="60" w:line="276" w:lineRule="auto"/>
      <w:ind w:left="2160" w:hanging="2160"/>
      <w:outlineLvl w:val="1"/>
    </w:pPr>
    <w:rPr>
      <w:rFonts w:ascii="Arial" w:hAnsi="Arial"/>
      <w:bCs/>
      <w:sz w:val="22"/>
      <w:szCs w:val="22"/>
    </w:rPr>
  </w:style>
  <w:style w:type="paragraph" w:styleId="TOCHeading">
    <w:name w:val="TOC Heading"/>
    <w:basedOn w:val="Heading1"/>
    <w:next w:val="Normal"/>
    <w:uiPriority w:val="99"/>
    <w:qFormat/>
    <w:rsid w:val="00F165E8"/>
    <w:pPr>
      <w:pBdr>
        <w:bottom w:val="none" w:sz="0" w:space="0" w:color="auto"/>
      </w:pBdr>
      <w:tabs>
        <w:tab w:val="clear" w:pos="720"/>
      </w:tabs>
      <w:spacing w:after="0" w:line="276" w:lineRule="auto"/>
      <w:ind w:left="0" w:firstLine="0"/>
      <w:outlineLvl w:val="9"/>
    </w:pPr>
    <w:rPr>
      <w:rFonts w:ascii="Cambria" w:hAnsi="Cambria"/>
      <w:color w:val="365F91"/>
      <w:sz w:val="28"/>
      <w:szCs w:val="28"/>
    </w:rPr>
  </w:style>
  <w:style w:type="paragraph" w:styleId="TOC1">
    <w:name w:val="toc 1"/>
    <w:basedOn w:val="Normal"/>
    <w:next w:val="Normal"/>
    <w:autoRedefine/>
    <w:uiPriority w:val="39"/>
    <w:rsid w:val="001A0F41"/>
    <w:pPr>
      <w:tabs>
        <w:tab w:val="left" w:pos="540"/>
        <w:tab w:val="right" w:leader="dot" w:pos="10070"/>
      </w:tabs>
      <w:spacing w:before="240" w:after="120"/>
      <w:ind w:left="547" w:hanging="547"/>
    </w:pPr>
    <w:rPr>
      <w:noProof/>
    </w:rPr>
  </w:style>
  <w:style w:type="paragraph" w:styleId="TOC3">
    <w:name w:val="toc 3"/>
    <w:basedOn w:val="Normal"/>
    <w:next w:val="Normal"/>
    <w:autoRedefine/>
    <w:uiPriority w:val="39"/>
    <w:rsid w:val="00F165E8"/>
    <w:pPr>
      <w:ind w:left="400"/>
    </w:pPr>
  </w:style>
  <w:style w:type="paragraph" w:styleId="TOC2">
    <w:name w:val="toc 2"/>
    <w:basedOn w:val="Normal"/>
    <w:next w:val="Normal"/>
    <w:autoRedefine/>
    <w:uiPriority w:val="39"/>
    <w:rsid w:val="001A0F41"/>
    <w:pPr>
      <w:tabs>
        <w:tab w:val="left" w:pos="1080"/>
        <w:tab w:val="right" w:leader="dot" w:pos="10080"/>
      </w:tabs>
      <w:spacing w:before="120" w:after="120"/>
      <w:ind w:left="1094" w:hanging="547"/>
    </w:pPr>
    <w:rPr>
      <w:noProof/>
    </w:rPr>
  </w:style>
  <w:style w:type="paragraph" w:styleId="Header">
    <w:name w:val="header"/>
    <w:basedOn w:val="Normal"/>
    <w:link w:val="HeaderChar"/>
    <w:uiPriority w:val="99"/>
    <w:rsid w:val="00D90338"/>
    <w:pPr>
      <w:tabs>
        <w:tab w:val="center" w:pos="4680"/>
        <w:tab w:val="right" w:pos="9360"/>
      </w:tabs>
    </w:pPr>
    <w:rPr>
      <w:sz w:val="22"/>
      <w:szCs w:val="20"/>
    </w:rPr>
  </w:style>
  <w:style w:type="character" w:customStyle="1" w:styleId="HeaderChar">
    <w:name w:val="Header Char"/>
    <w:link w:val="Header"/>
    <w:uiPriority w:val="99"/>
    <w:locked/>
    <w:rsid w:val="00514549"/>
    <w:rPr>
      <w:rFonts w:ascii="Arial" w:hAnsi="Arial" w:cs="Times New Roman"/>
      <w:sz w:val="22"/>
    </w:rPr>
  </w:style>
  <w:style w:type="paragraph" w:styleId="BodyText">
    <w:name w:val="Body Text"/>
    <w:basedOn w:val="Normal"/>
    <w:link w:val="BodyTextChar"/>
    <w:uiPriority w:val="99"/>
    <w:semiHidden/>
    <w:rsid w:val="009861B1"/>
    <w:pPr>
      <w:spacing w:after="120"/>
    </w:pPr>
    <w:rPr>
      <w:sz w:val="22"/>
      <w:szCs w:val="20"/>
    </w:rPr>
  </w:style>
  <w:style w:type="character" w:customStyle="1" w:styleId="BodyTextChar">
    <w:name w:val="Body Text Char"/>
    <w:link w:val="BodyText"/>
    <w:uiPriority w:val="99"/>
    <w:semiHidden/>
    <w:locked/>
    <w:rsid w:val="00915293"/>
    <w:rPr>
      <w:rFonts w:ascii="Arial" w:hAnsi="Arial" w:cs="Times New Roman"/>
      <w:sz w:val="22"/>
    </w:rPr>
  </w:style>
  <w:style w:type="paragraph" w:styleId="Footer">
    <w:name w:val="footer"/>
    <w:basedOn w:val="Normal"/>
    <w:link w:val="FooterChar"/>
    <w:uiPriority w:val="99"/>
    <w:rsid w:val="00D90338"/>
    <w:pPr>
      <w:tabs>
        <w:tab w:val="center" w:pos="4680"/>
        <w:tab w:val="right" w:pos="9360"/>
      </w:tabs>
    </w:pPr>
    <w:rPr>
      <w:sz w:val="22"/>
      <w:szCs w:val="20"/>
    </w:rPr>
  </w:style>
  <w:style w:type="character" w:customStyle="1" w:styleId="FooterChar">
    <w:name w:val="Footer Char"/>
    <w:link w:val="Footer"/>
    <w:uiPriority w:val="99"/>
    <w:locked/>
    <w:rsid w:val="00514549"/>
    <w:rPr>
      <w:rFonts w:ascii="Arial" w:hAnsi="Arial" w:cs="Times New Roman"/>
      <w:sz w:val="22"/>
    </w:rPr>
  </w:style>
  <w:style w:type="paragraph" w:styleId="BalloonText">
    <w:name w:val="Balloon Text"/>
    <w:basedOn w:val="Normal"/>
    <w:link w:val="BalloonTextChar"/>
    <w:uiPriority w:val="99"/>
    <w:semiHidden/>
    <w:rsid w:val="00870601"/>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870601"/>
    <w:rPr>
      <w:rFonts w:ascii="Tahoma" w:hAnsi="Tahoma" w:cs="Times New Roman"/>
      <w:sz w:val="16"/>
    </w:rPr>
  </w:style>
  <w:style w:type="paragraph" w:styleId="ListBullet2">
    <w:name w:val="List Bullet 2"/>
    <w:basedOn w:val="Normal"/>
    <w:uiPriority w:val="99"/>
    <w:semiHidden/>
    <w:rsid w:val="00C36803"/>
    <w:pPr>
      <w:tabs>
        <w:tab w:val="num" w:pos="720"/>
      </w:tabs>
      <w:ind w:left="720" w:hanging="360"/>
      <w:contextualSpacing/>
    </w:pPr>
  </w:style>
  <w:style w:type="paragraph" w:styleId="NoSpacing">
    <w:name w:val="No Spacing"/>
    <w:link w:val="NoSpacingChar"/>
    <w:uiPriority w:val="1"/>
    <w:qFormat/>
    <w:rsid w:val="00E16882"/>
    <w:rPr>
      <w:rFonts w:ascii="Arial" w:hAnsi="Arial"/>
      <w:szCs w:val="22"/>
    </w:rPr>
  </w:style>
  <w:style w:type="paragraph" w:customStyle="1" w:styleId="Table">
    <w:name w:val="Table"/>
    <w:basedOn w:val="Normal"/>
    <w:uiPriority w:val="99"/>
    <w:rsid w:val="00665D8E"/>
    <w:pPr>
      <w:spacing w:before="60" w:after="60" w:line="240" w:lineRule="auto"/>
    </w:pPr>
    <w:rPr>
      <w:szCs w:val="24"/>
    </w:rPr>
  </w:style>
  <w:style w:type="paragraph" w:styleId="ListBullet5">
    <w:name w:val="List Bullet 5"/>
    <w:basedOn w:val="Normal"/>
    <w:uiPriority w:val="99"/>
    <w:rsid w:val="00F95AA0"/>
    <w:pPr>
      <w:tabs>
        <w:tab w:val="num" w:pos="1800"/>
      </w:tabs>
      <w:spacing w:after="0" w:line="240" w:lineRule="auto"/>
      <w:ind w:left="1800" w:hanging="360"/>
    </w:pPr>
    <w:rPr>
      <w:rFonts w:ascii="Times New Roman" w:hAnsi="Times New Roman"/>
      <w:sz w:val="22"/>
      <w:szCs w:val="24"/>
    </w:rPr>
  </w:style>
  <w:style w:type="paragraph" w:styleId="ListNumber2">
    <w:name w:val="List Number 2"/>
    <w:basedOn w:val="Normal"/>
    <w:uiPriority w:val="99"/>
    <w:semiHidden/>
    <w:rsid w:val="007F7A38"/>
    <w:pPr>
      <w:tabs>
        <w:tab w:val="num" w:pos="720"/>
      </w:tabs>
      <w:ind w:left="720" w:hanging="360"/>
      <w:contextualSpacing/>
    </w:pPr>
  </w:style>
  <w:style w:type="paragraph" w:styleId="ListParagraph">
    <w:name w:val="List Paragraph"/>
    <w:basedOn w:val="Normal"/>
    <w:uiPriority w:val="34"/>
    <w:qFormat/>
    <w:rsid w:val="002E3F6E"/>
    <w:pPr>
      <w:ind w:left="720"/>
      <w:contextualSpacing/>
    </w:pPr>
  </w:style>
  <w:style w:type="paragraph" w:customStyle="1" w:styleId="ListNote">
    <w:name w:val="List Note"/>
    <w:basedOn w:val="Normal"/>
    <w:next w:val="ListNumber"/>
    <w:uiPriority w:val="99"/>
    <w:rsid w:val="00603858"/>
    <w:pPr>
      <w:spacing w:after="120" w:line="240" w:lineRule="atLeast"/>
      <w:ind w:left="720"/>
    </w:pPr>
    <w:rPr>
      <w:rFonts w:ascii="Arial Narrow" w:hAnsi="Arial Narrow"/>
      <w:i/>
      <w:szCs w:val="24"/>
    </w:rPr>
  </w:style>
  <w:style w:type="paragraph" w:customStyle="1" w:styleId="H1">
    <w:name w:val="H1"/>
    <w:aliases w:val="unnumbered"/>
    <w:basedOn w:val="Heading1"/>
    <w:uiPriority w:val="99"/>
    <w:rsid w:val="00603858"/>
    <w:pPr>
      <w:keepLines w:val="0"/>
      <w:pBdr>
        <w:bottom w:val="none" w:sz="0" w:space="0" w:color="auto"/>
      </w:pBdr>
      <w:shd w:val="clear" w:color="auto" w:fill="E6E6E6"/>
      <w:spacing w:after="60"/>
      <w:ind w:left="0" w:firstLine="0"/>
    </w:pPr>
    <w:rPr>
      <w:sz w:val="22"/>
      <w:szCs w:val="32"/>
    </w:rPr>
  </w:style>
  <w:style w:type="paragraph" w:customStyle="1" w:styleId="Graphic">
    <w:name w:val="Graphic"/>
    <w:basedOn w:val="BodyText"/>
    <w:next w:val="Normal"/>
    <w:uiPriority w:val="99"/>
    <w:rsid w:val="0067539B"/>
    <w:pPr>
      <w:keepNext/>
      <w:spacing w:before="60" w:line="240" w:lineRule="auto"/>
      <w:ind w:left="288"/>
    </w:pPr>
    <w:rPr>
      <w:rFonts w:ascii="Times New Roman" w:hAnsi="Times New Roman"/>
      <w:szCs w:val="24"/>
    </w:rPr>
  </w:style>
  <w:style w:type="character" w:styleId="CommentReference">
    <w:name w:val="annotation reference"/>
    <w:uiPriority w:val="99"/>
    <w:semiHidden/>
    <w:rsid w:val="00DE736A"/>
    <w:rPr>
      <w:rFonts w:cs="Times New Roman"/>
      <w:sz w:val="16"/>
    </w:rPr>
  </w:style>
  <w:style w:type="paragraph" w:styleId="CommentText">
    <w:name w:val="annotation text"/>
    <w:basedOn w:val="Normal"/>
    <w:link w:val="CommentTextChar"/>
    <w:uiPriority w:val="99"/>
    <w:semiHidden/>
    <w:rsid w:val="00DE736A"/>
    <w:pPr>
      <w:spacing w:line="240" w:lineRule="auto"/>
    </w:pPr>
    <w:rPr>
      <w:szCs w:val="20"/>
    </w:rPr>
  </w:style>
  <w:style w:type="character" w:customStyle="1" w:styleId="CommentTextChar">
    <w:name w:val="Comment Text Char"/>
    <w:link w:val="CommentText"/>
    <w:uiPriority w:val="99"/>
    <w:semiHidden/>
    <w:locked/>
    <w:rsid w:val="00DE736A"/>
    <w:rPr>
      <w:rFonts w:ascii="Arial" w:hAnsi="Arial" w:cs="Times New Roman"/>
    </w:rPr>
  </w:style>
  <w:style w:type="paragraph" w:styleId="CommentSubject">
    <w:name w:val="annotation subject"/>
    <w:basedOn w:val="CommentText"/>
    <w:next w:val="CommentText"/>
    <w:link w:val="CommentSubjectChar"/>
    <w:uiPriority w:val="99"/>
    <w:semiHidden/>
    <w:rsid w:val="00DE736A"/>
    <w:rPr>
      <w:b/>
    </w:rPr>
  </w:style>
  <w:style w:type="character" w:customStyle="1" w:styleId="CommentSubjectChar">
    <w:name w:val="Comment Subject Char"/>
    <w:link w:val="CommentSubject"/>
    <w:uiPriority w:val="99"/>
    <w:semiHidden/>
    <w:locked/>
    <w:rsid w:val="00DE736A"/>
    <w:rPr>
      <w:rFonts w:ascii="Arial" w:hAnsi="Arial" w:cs="Times New Roman"/>
      <w:b/>
    </w:rPr>
  </w:style>
  <w:style w:type="character" w:styleId="PageNumber">
    <w:name w:val="page number"/>
    <w:locked/>
    <w:rsid w:val="009C5625"/>
    <w:rPr>
      <w:rFonts w:cs="Times New Roman"/>
    </w:rPr>
  </w:style>
  <w:style w:type="paragraph" w:styleId="BodyText2">
    <w:name w:val="Body Text 2"/>
    <w:basedOn w:val="Normal"/>
    <w:link w:val="BodyText2Char"/>
    <w:uiPriority w:val="99"/>
    <w:unhideWhenUsed/>
    <w:locked/>
    <w:rsid w:val="00441F9F"/>
    <w:pPr>
      <w:spacing w:after="120" w:line="480" w:lineRule="auto"/>
    </w:pPr>
  </w:style>
  <w:style w:type="character" w:customStyle="1" w:styleId="BodyText2Char">
    <w:name w:val="Body Text 2 Char"/>
    <w:basedOn w:val="DefaultParagraphFont"/>
    <w:link w:val="BodyText2"/>
    <w:uiPriority w:val="99"/>
    <w:rsid w:val="00441F9F"/>
    <w:rPr>
      <w:rFonts w:ascii="Arial" w:hAnsi="Arial"/>
      <w:szCs w:val="22"/>
    </w:rPr>
  </w:style>
  <w:style w:type="paragraph" w:styleId="BodyTextIndent">
    <w:name w:val="Body Text Indent"/>
    <w:basedOn w:val="Normal"/>
    <w:link w:val="BodyTextIndentChar"/>
    <w:uiPriority w:val="99"/>
    <w:semiHidden/>
    <w:unhideWhenUsed/>
    <w:locked/>
    <w:rsid w:val="00441F9F"/>
    <w:pPr>
      <w:spacing w:after="120"/>
      <w:ind w:left="360"/>
    </w:pPr>
  </w:style>
  <w:style w:type="character" w:customStyle="1" w:styleId="BodyTextIndentChar">
    <w:name w:val="Body Text Indent Char"/>
    <w:basedOn w:val="DefaultParagraphFont"/>
    <w:link w:val="BodyTextIndent"/>
    <w:uiPriority w:val="99"/>
    <w:semiHidden/>
    <w:rsid w:val="00441F9F"/>
    <w:rPr>
      <w:rFonts w:ascii="Arial" w:hAnsi="Arial"/>
      <w:szCs w:val="22"/>
    </w:rPr>
  </w:style>
  <w:style w:type="character" w:customStyle="1" w:styleId="NoSpacingChar">
    <w:name w:val="No Spacing Char"/>
    <w:basedOn w:val="DefaultParagraphFont"/>
    <w:link w:val="NoSpacing"/>
    <w:uiPriority w:val="1"/>
    <w:rsid w:val="00893F60"/>
    <w:rPr>
      <w:rFonts w:ascii="Arial" w:hAnsi="Arial"/>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75494">
      <w:bodyDiv w:val="1"/>
      <w:marLeft w:val="0"/>
      <w:marRight w:val="0"/>
      <w:marTop w:val="0"/>
      <w:marBottom w:val="0"/>
      <w:divBdr>
        <w:top w:val="none" w:sz="0" w:space="0" w:color="auto"/>
        <w:left w:val="none" w:sz="0" w:space="0" w:color="auto"/>
        <w:bottom w:val="none" w:sz="0" w:space="0" w:color="auto"/>
        <w:right w:val="none" w:sz="0" w:space="0" w:color="auto"/>
      </w:divBdr>
    </w:div>
    <w:div w:id="421991872">
      <w:bodyDiv w:val="1"/>
      <w:marLeft w:val="0"/>
      <w:marRight w:val="0"/>
      <w:marTop w:val="0"/>
      <w:marBottom w:val="24"/>
      <w:divBdr>
        <w:top w:val="none" w:sz="0" w:space="0" w:color="auto"/>
        <w:left w:val="none" w:sz="0" w:space="0" w:color="auto"/>
        <w:bottom w:val="none" w:sz="0" w:space="0" w:color="auto"/>
        <w:right w:val="none" w:sz="0" w:space="0" w:color="auto"/>
      </w:divBdr>
      <w:divsChild>
        <w:div w:id="604658826">
          <w:marLeft w:val="0"/>
          <w:marRight w:val="0"/>
          <w:marTop w:val="0"/>
          <w:marBottom w:val="0"/>
          <w:divBdr>
            <w:top w:val="none" w:sz="0" w:space="0" w:color="auto"/>
            <w:left w:val="none" w:sz="0" w:space="0" w:color="auto"/>
            <w:bottom w:val="none" w:sz="0" w:space="0" w:color="auto"/>
            <w:right w:val="none" w:sz="0" w:space="0" w:color="auto"/>
          </w:divBdr>
        </w:div>
        <w:div w:id="1827673228">
          <w:marLeft w:val="0"/>
          <w:marRight w:val="0"/>
          <w:marTop w:val="0"/>
          <w:marBottom w:val="0"/>
          <w:divBdr>
            <w:top w:val="none" w:sz="0" w:space="0" w:color="auto"/>
            <w:left w:val="none" w:sz="0" w:space="0" w:color="auto"/>
            <w:bottom w:val="none" w:sz="0" w:space="0" w:color="auto"/>
            <w:right w:val="none" w:sz="0" w:space="0" w:color="auto"/>
          </w:divBdr>
          <w:divsChild>
            <w:div w:id="736828030">
              <w:marLeft w:val="0"/>
              <w:marRight w:val="0"/>
              <w:marTop w:val="0"/>
              <w:marBottom w:val="0"/>
              <w:divBdr>
                <w:top w:val="none" w:sz="0" w:space="0" w:color="auto"/>
                <w:left w:val="none" w:sz="0" w:space="0" w:color="auto"/>
                <w:bottom w:val="none" w:sz="0" w:space="0" w:color="auto"/>
                <w:right w:val="none" w:sz="0" w:space="0" w:color="auto"/>
              </w:divBdr>
            </w:div>
          </w:divsChild>
        </w:div>
        <w:div w:id="2006128702">
          <w:marLeft w:val="0"/>
          <w:marRight w:val="0"/>
          <w:marTop w:val="0"/>
          <w:marBottom w:val="0"/>
          <w:divBdr>
            <w:top w:val="none" w:sz="0" w:space="0" w:color="auto"/>
            <w:left w:val="none" w:sz="0" w:space="0" w:color="auto"/>
            <w:bottom w:val="none" w:sz="0" w:space="0" w:color="auto"/>
            <w:right w:val="none" w:sz="0" w:space="0" w:color="auto"/>
          </w:divBdr>
        </w:div>
        <w:div w:id="1018000132">
          <w:marLeft w:val="0"/>
          <w:marRight w:val="0"/>
          <w:marTop w:val="0"/>
          <w:marBottom w:val="0"/>
          <w:divBdr>
            <w:top w:val="none" w:sz="0" w:space="0" w:color="auto"/>
            <w:left w:val="none" w:sz="0" w:space="0" w:color="auto"/>
            <w:bottom w:val="none" w:sz="0" w:space="0" w:color="auto"/>
            <w:right w:val="none" w:sz="0" w:space="0" w:color="auto"/>
          </w:divBdr>
        </w:div>
        <w:div w:id="342516236">
          <w:marLeft w:val="0"/>
          <w:marRight w:val="0"/>
          <w:marTop w:val="0"/>
          <w:marBottom w:val="0"/>
          <w:divBdr>
            <w:top w:val="none" w:sz="0" w:space="0" w:color="auto"/>
            <w:left w:val="none" w:sz="0" w:space="0" w:color="auto"/>
            <w:bottom w:val="none" w:sz="0" w:space="0" w:color="auto"/>
            <w:right w:val="none" w:sz="0" w:space="0" w:color="auto"/>
          </w:divBdr>
          <w:divsChild>
            <w:div w:id="1776973236">
              <w:marLeft w:val="0"/>
              <w:marRight w:val="0"/>
              <w:marTop w:val="0"/>
              <w:marBottom w:val="0"/>
              <w:divBdr>
                <w:top w:val="none" w:sz="0" w:space="0" w:color="auto"/>
                <w:left w:val="none" w:sz="0" w:space="0" w:color="auto"/>
                <w:bottom w:val="none" w:sz="0" w:space="0" w:color="auto"/>
                <w:right w:val="none" w:sz="0" w:space="0" w:color="auto"/>
              </w:divBdr>
              <w:divsChild>
                <w:div w:id="1738894476">
                  <w:marLeft w:val="0"/>
                  <w:marRight w:val="0"/>
                  <w:marTop w:val="0"/>
                  <w:marBottom w:val="0"/>
                  <w:divBdr>
                    <w:top w:val="none" w:sz="0" w:space="0" w:color="auto"/>
                    <w:left w:val="none" w:sz="0" w:space="0" w:color="auto"/>
                    <w:bottom w:val="none" w:sz="0" w:space="0" w:color="auto"/>
                    <w:right w:val="none" w:sz="0" w:space="0" w:color="auto"/>
                  </w:divBdr>
                  <w:divsChild>
                    <w:div w:id="685325756">
                      <w:marLeft w:val="0"/>
                      <w:marRight w:val="0"/>
                      <w:marTop w:val="0"/>
                      <w:marBottom w:val="0"/>
                      <w:divBdr>
                        <w:top w:val="none" w:sz="0" w:space="0" w:color="auto"/>
                        <w:left w:val="none" w:sz="0" w:space="0" w:color="auto"/>
                        <w:bottom w:val="none" w:sz="0" w:space="0" w:color="auto"/>
                        <w:right w:val="none" w:sz="0" w:space="0" w:color="auto"/>
                      </w:divBdr>
                      <w:divsChild>
                        <w:div w:id="769008801">
                          <w:marLeft w:val="0"/>
                          <w:marRight w:val="0"/>
                          <w:marTop w:val="0"/>
                          <w:marBottom w:val="0"/>
                          <w:divBdr>
                            <w:top w:val="none" w:sz="0" w:space="0" w:color="auto"/>
                            <w:left w:val="none" w:sz="0" w:space="0" w:color="auto"/>
                            <w:bottom w:val="none" w:sz="0" w:space="0" w:color="auto"/>
                            <w:right w:val="none" w:sz="0" w:space="0" w:color="auto"/>
                          </w:divBdr>
                          <w:divsChild>
                            <w:div w:id="152532921">
                              <w:marLeft w:val="0"/>
                              <w:marRight w:val="0"/>
                              <w:marTop w:val="0"/>
                              <w:marBottom w:val="0"/>
                              <w:divBdr>
                                <w:top w:val="none" w:sz="0" w:space="0" w:color="auto"/>
                                <w:left w:val="none" w:sz="0" w:space="0" w:color="auto"/>
                                <w:bottom w:val="none" w:sz="0" w:space="0" w:color="auto"/>
                                <w:right w:val="none" w:sz="0" w:space="0" w:color="auto"/>
                              </w:divBdr>
                            </w:div>
                          </w:divsChild>
                        </w:div>
                        <w:div w:id="1007171581">
                          <w:marLeft w:val="0"/>
                          <w:marRight w:val="0"/>
                          <w:marTop w:val="0"/>
                          <w:marBottom w:val="0"/>
                          <w:divBdr>
                            <w:top w:val="none" w:sz="0" w:space="0" w:color="auto"/>
                            <w:left w:val="none" w:sz="0" w:space="0" w:color="auto"/>
                            <w:bottom w:val="none" w:sz="0" w:space="0" w:color="auto"/>
                            <w:right w:val="none" w:sz="0" w:space="0" w:color="auto"/>
                          </w:divBdr>
                          <w:divsChild>
                            <w:div w:id="823013441">
                              <w:marLeft w:val="36"/>
                              <w:marRight w:val="36"/>
                              <w:marTop w:val="36"/>
                              <w:marBottom w:val="36"/>
                              <w:divBdr>
                                <w:top w:val="single" w:sz="4" w:space="0" w:color="C9CBD3"/>
                                <w:left w:val="single" w:sz="4" w:space="0" w:color="C9CBD3"/>
                                <w:bottom w:val="single" w:sz="4" w:space="0" w:color="C9CBD3"/>
                                <w:right w:val="single" w:sz="4" w:space="0" w:color="C9CBD3"/>
                              </w:divBdr>
                            </w:div>
                            <w:div w:id="1329289657">
                              <w:marLeft w:val="36"/>
                              <w:marRight w:val="36"/>
                              <w:marTop w:val="36"/>
                              <w:marBottom w:val="36"/>
                              <w:divBdr>
                                <w:top w:val="single" w:sz="4" w:space="0" w:color="C9CBD3"/>
                                <w:left w:val="single" w:sz="4" w:space="0" w:color="C9CBD3"/>
                                <w:bottom w:val="single" w:sz="4" w:space="0" w:color="C9CBD3"/>
                                <w:right w:val="single" w:sz="4" w:space="0" w:color="C9CBD3"/>
                              </w:divBdr>
                            </w:div>
                          </w:divsChild>
                        </w:div>
                      </w:divsChild>
                    </w:div>
                  </w:divsChild>
                </w:div>
              </w:divsChild>
            </w:div>
          </w:divsChild>
        </w:div>
        <w:div w:id="1776247143">
          <w:marLeft w:val="0"/>
          <w:marRight w:val="0"/>
          <w:marTop w:val="0"/>
          <w:marBottom w:val="0"/>
          <w:divBdr>
            <w:top w:val="none" w:sz="0" w:space="0" w:color="auto"/>
            <w:left w:val="none" w:sz="0" w:space="0" w:color="auto"/>
            <w:bottom w:val="none" w:sz="0" w:space="0" w:color="auto"/>
            <w:right w:val="none" w:sz="0" w:space="0" w:color="auto"/>
          </w:divBdr>
          <w:divsChild>
            <w:div w:id="2079862930">
              <w:marLeft w:val="0"/>
              <w:marRight w:val="0"/>
              <w:marTop w:val="0"/>
              <w:marBottom w:val="0"/>
              <w:divBdr>
                <w:top w:val="none" w:sz="0" w:space="0" w:color="auto"/>
                <w:left w:val="none" w:sz="0" w:space="0" w:color="auto"/>
                <w:bottom w:val="none" w:sz="0" w:space="0" w:color="auto"/>
                <w:right w:val="none" w:sz="0" w:space="0" w:color="auto"/>
              </w:divBdr>
              <w:divsChild>
                <w:div w:id="759522301">
                  <w:marLeft w:val="0"/>
                  <w:marRight w:val="0"/>
                  <w:marTop w:val="0"/>
                  <w:marBottom w:val="0"/>
                  <w:divBdr>
                    <w:top w:val="none" w:sz="0" w:space="0" w:color="auto"/>
                    <w:left w:val="none" w:sz="0" w:space="0" w:color="auto"/>
                    <w:bottom w:val="none" w:sz="0" w:space="0" w:color="auto"/>
                    <w:right w:val="none" w:sz="0" w:space="0" w:color="auto"/>
                  </w:divBdr>
                  <w:divsChild>
                    <w:div w:id="321616835">
                      <w:marLeft w:val="0"/>
                      <w:marRight w:val="0"/>
                      <w:marTop w:val="0"/>
                      <w:marBottom w:val="0"/>
                      <w:divBdr>
                        <w:top w:val="none" w:sz="0" w:space="0" w:color="auto"/>
                        <w:left w:val="none" w:sz="0" w:space="0" w:color="auto"/>
                        <w:bottom w:val="none" w:sz="0" w:space="0" w:color="auto"/>
                        <w:right w:val="none" w:sz="0" w:space="0" w:color="auto"/>
                      </w:divBdr>
                    </w:div>
                    <w:div w:id="479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23353">
      <w:marLeft w:val="0"/>
      <w:marRight w:val="0"/>
      <w:marTop w:val="0"/>
      <w:marBottom w:val="0"/>
      <w:divBdr>
        <w:top w:val="none" w:sz="0" w:space="0" w:color="auto"/>
        <w:left w:val="none" w:sz="0" w:space="0" w:color="auto"/>
        <w:bottom w:val="none" w:sz="0" w:space="0" w:color="auto"/>
        <w:right w:val="none" w:sz="0" w:space="0" w:color="auto"/>
      </w:divBdr>
    </w:div>
    <w:div w:id="1068923354">
      <w:marLeft w:val="0"/>
      <w:marRight w:val="0"/>
      <w:marTop w:val="0"/>
      <w:marBottom w:val="0"/>
      <w:divBdr>
        <w:top w:val="none" w:sz="0" w:space="0" w:color="auto"/>
        <w:left w:val="none" w:sz="0" w:space="0" w:color="auto"/>
        <w:bottom w:val="none" w:sz="0" w:space="0" w:color="auto"/>
        <w:right w:val="none" w:sz="0" w:space="0" w:color="auto"/>
      </w:divBdr>
    </w:div>
    <w:div w:id="1068923355">
      <w:marLeft w:val="0"/>
      <w:marRight w:val="0"/>
      <w:marTop w:val="0"/>
      <w:marBottom w:val="0"/>
      <w:divBdr>
        <w:top w:val="none" w:sz="0" w:space="0" w:color="auto"/>
        <w:left w:val="none" w:sz="0" w:space="0" w:color="auto"/>
        <w:bottom w:val="none" w:sz="0" w:space="0" w:color="auto"/>
        <w:right w:val="none" w:sz="0" w:space="0" w:color="auto"/>
      </w:divBdr>
    </w:div>
    <w:div w:id="1068923356">
      <w:marLeft w:val="0"/>
      <w:marRight w:val="0"/>
      <w:marTop w:val="0"/>
      <w:marBottom w:val="0"/>
      <w:divBdr>
        <w:top w:val="none" w:sz="0" w:space="0" w:color="auto"/>
        <w:left w:val="none" w:sz="0" w:space="0" w:color="auto"/>
        <w:bottom w:val="none" w:sz="0" w:space="0" w:color="auto"/>
        <w:right w:val="none" w:sz="0" w:space="0" w:color="auto"/>
      </w:divBdr>
    </w:div>
    <w:div w:id="1068923357">
      <w:marLeft w:val="0"/>
      <w:marRight w:val="0"/>
      <w:marTop w:val="0"/>
      <w:marBottom w:val="0"/>
      <w:divBdr>
        <w:top w:val="none" w:sz="0" w:space="0" w:color="auto"/>
        <w:left w:val="none" w:sz="0" w:space="0" w:color="auto"/>
        <w:bottom w:val="none" w:sz="0" w:space="0" w:color="auto"/>
        <w:right w:val="none" w:sz="0" w:space="0" w:color="auto"/>
      </w:divBdr>
    </w:div>
    <w:div w:id="2072271624">
      <w:bodyDiv w:val="1"/>
      <w:marLeft w:val="0"/>
      <w:marRight w:val="0"/>
      <w:marTop w:val="0"/>
      <w:marBottom w:val="0"/>
      <w:divBdr>
        <w:top w:val="none" w:sz="0" w:space="0" w:color="auto"/>
        <w:left w:val="none" w:sz="0" w:space="0" w:color="auto"/>
        <w:bottom w:val="none" w:sz="0" w:space="0" w:color="auto"/>
        <w:right w:val="none" w:sz="0" w:space="0" w:color="auto"/>
      </w:divBdr>
    </w:div>
    <w:div w:id="20810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hyperlink" Target="https://www.csusm.edu/iits/trp/index.htm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csusm.edu/budgetoffice" TargetMode="External"/><Relationship Id="rId14" Type="http://schemas.openxmlformats.org/officeDocument/2006/relationships/image" Target="media/image5.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MS%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28A79-C77A-4384-9807-886BBC79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CMS Master</Template>
  <TotalTime>208</TotalTime>
  <Pages>17</Pages>
  <Words>3504</Words>
  <Characters>19975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2018/19 Mid-Year guidelines</vt:lpstr>
    </vt:vector>
  </TitlesOfParts>
  <Company>California State University</Company>
  <LinksUpToDate>false</LinksUpToDate>
  <CharactersWithSpaces>23433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Mid-Year guidelines</dc:title>
  <dc:creator>University Budget Office</dc:creator>
  <dc:description>Last Revised: 01/12/04</dc:description>
  <cp:lastModifiedBy>Jillian Heath</cp:lastModifiedBy>
  <cp:revision>32</cp:revision>
  <cp:lastPrinted>2018-12-12T00:33:00Z</cp:lastPrinted>
  <dcterms:created xsi:type="dcterms:W3CDTF">2018-11-05T23:12:00Z</dcterms:created>
  <dcterms:modified xsi:type="dcterms:W3CDTF">2018-12-14T19:40:00Z</dcterms:modified>
  <cp:category>Template</cp:category>
</cp:coreProperties>
</file>