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A3E9" w14:textId="77777777" w:rsidR="00112A9A" w:rsidRDefault="00112A9A" w:rsidP="00112A9A">
      <w:pPr>
        <w:ind w:right="520"/>
        <w:rPr>
          <w:u w:val="single"/>
        </w:rPr>
      </w:pPr>
      <w:bookmarkStart w:id="0" w:name="_GoBack"/>
      <w:bookmarkEnd w:id="0"/>
    </w:p>
    <w:p w14:paraId="692BF1AA" w14:textId="77777777" w:rsidR="00112A9A" w:rsidRPr="00112A9A" w:rsidRDefault="00112A9A" w:rsidP="00112A9A">
      <w:pPr>
        <w:ind w:right="520"/>
        <w:jc w:val="center"/>
      </w:pPr>
      <w:r w:rsidRPr="00112A9A">
        <w:rPr>
          <w:u w:val="single"/>
        </w:rPr>
        <w:t>Diversity Committee M</w:t>
      </w:r>
      <w:r>
        <w:rPr>
          <w:u w:val="single"/>
        </w:rPr>
        <w:t>INUTES</w:t>
      </w:r>
      <w:r w:rsidRPr="00112A9A">
        <w:rPr>
          <w:u w:val="single"/>
        </w:rPr>
        <w:br/>
      </w:r>
      <w:r w:rsidRPr="00112A9A">
        <w:t xml:space="preserve"> November 28, 2017</w:t>
      </w:r>
      <w:r>
        <w:br/>
      </w:r>
      <w:r w:rsidRPr="00112A9A">
        <w:t>1:00pm UH 449</w:t>
      </w:r>
    </w:p>
    <w:p w14:paraId="01835D8F" w14:textId="77777777" w:rsidR="00112A9A" w:rsidRPr="00112A9A" w:rsidRDefault="00112A9A" w:rsidP="00112A9A">
      <w:pPr>
        <w:numPr>
          <w:ilvl w:val="0"/>
          <w:numId w:val="1"/>
        </w:numPr>
      </w:pPr>
      <w:r w:rsidRPr="00112A9A">
        <w:t>Introductions</w:t>
      </w:r>
    </w:p>
    <w:p w14:paraId="27A8FA76" w14:textId="77777777" w:rsidR="00112A9A" w:rsidRPr="00112A9A" w:rsidRDefault="00112A9A" w:rsidP="00112A9A">
      <w:pPr>
        <w:numPr>
          <w:ilvl w:val="0"/>
          <w:numId w:val="1"/>
        </w:numPr>
      </w:pPr>
      <w:r w:rsidRPr="00112A9A">
        <w:t xml:space="preserve">Review and approve minutes and </w:t>
      </w:r>
      <w:r>
        <w:t xml:space="preserve">agenda- </w:t>
      </w:r>
      <w:r w:rsidRPr="00112A9A">
        <w:rPr>
          <w:i/>
        </w:rPr>
        <w:t>minutes approved</w:t>
      </w:r>
    </w:p>
    <w:p w14:paraId="0B128BA9" w14:textId="479DEB81" w:rsidR="00B55055" w:rsidRPr="00112A9A" w:rsidRDefault="00112A9A" w:rsidP="00B55055">
      <w:pPr>
        <w:numPr>
          <w:ilvl w:val="0"/>
          <w:numId w:val="1"/>
        </w:numPr>
      </w:pPr>
      <w:r w:rsidRPr="00112A9A">
        <w:t xml:space="preserve">Update from the University Office of Inclusive Excellence </w:t>
      </w:r>
      <w:r>
        <w:br/>
        <w:t xml:space="preserve">- Encourage faculty to attend the </w:t>
      </w:r>
      <w:hyperlink r:id="rId10" w:history="1">
        <w:r w:rsidRPr="00112A9A">
          <w:rPr>
            <w:rStyle w:val="Hyperlink"/>
          </w:rPr>
          <w:t>Symposium on Immigration Diaspora Studies</w:t>
        </w:r>
      </w:hyperlink>
      <w:r>
        <w:t xml:space="preserve"> (RSVP </w:t>
      </w:r>
      <w:hyperlink r:id="rId11" w:history="1">
        <w:r w:rsidRPr="00112A9A">
          <w:rPr>
            <w:rStyle w:val="Hyperlink"/>
          </w:rPr>
          <w:t>here</w:t>
        </w:r>
      </w:hyperlink>
      <w:r>
        <w:t>)</w:t>
      </w:r>
      <w:r>
        <w:br/>
        <w:t>-Discussion on the 12 campus centers</w:t>
      </w:r>
      <w:r w:rsidR="00A022C4">
        <w:t xml:space="preserve">: There are currently </w:t>
      </w:r>
      <w:hyperlink r:id="rId12" w:history="1">
        <w:r w:rsidR="00A022C4" w:rsidRPr="00112A9A">
          <w:rPr>
            <w:rStyle w:val="Hyperlink"/>
          </w:rPr>
          <w:t>12+ centers on campus</w:t>
        </w:r>
      </w:hyperlink>
      <w:r w:rsidR="00A022C4" w:rsidRPr="00112A9A">
        <w:t xml:space="preserve">, and 4 centers are </w:t>
      </w:r>
      <w:r w:rsidR="00A022C4">
        <w:t>currently in the process of being created/ established</w:t>
      </w:r>
      <w:r w:rsidR="00A022C4" w:rsidRPr="00112A9A">
        <w:t xml:space="preserve">. </w:t>
      </w:r>
      <w:r w:rsidR="00A022C4">
        <w:t xml:space="preserve">Determining </w:t>
      </w:r>
      <w:r w:rsidR="00A022C4" w:rsidRPr="00112A9A">
        <w:t>their purpose and function</w:t>
      </w:r>
      <w:r w:rsidR="00A022C4">
        <w:t xml:space="preserve"> for CSUSM. H</w:t>
      </w:r>
      <w:r w:rsidR="00A022C4" w:rsidRPr="00112A9A">
        <w:t>ow are we</w:t>
      </w:r>
      <w:r w:rsidR="00A022C4">
        <w:t xml:space="preserve"> and these centers</w:t>
      </w:r>
      <w:r w:rsidR="00A022C4" w:rsidRPr="00112A9A">
        <w:t xml:space="preserve"> serv</w:t>
      </w:r>
      <w:r w:rsidR="00A022C4">
        <w:t>ing our student population</w:t>
      </w:r>
      <w:r w:rsidR="00B55055">
        <w:t>?</w:t>
      </w:r>
      <w:r w:rsidR="00B55055">
        <w:br/>
        <w:t>-The campus will also be hosting mindfulness activities throughout the semester. In addition to offering a free (limited enrollment) MBSR-Mindfulness Based Stress Reduction 8 week course next semester.</w:t>
      </w:r>
      <w:r w:rsidR="00B55055">
        <w:br/>
        <w:t>- Suggestion to add sexual assault resources onto all CEHHS program syllabi.</w:t>
      </w:r>
    </w:p>
    <w:p w14:paraId="4D688EEE" w14:textId="17C5D4E1" w:rsidR="00112A9A" w:rsidRPr="00112A9A" w:rsidRDefault="00112A9A" w:rsidP="00C12A2E">
      <w:pPr>
        <w:numPr>
          <w:ilvl w:val="0"/>
          <w:numId w:val="1"/>
        </w:numPr>
      </w:pPr>
      <w:r w:rsidRPr="00112A9A">
        <w:t>Hiring Practices an</w:t>
      </w:r>
      <w:r w:rsidR="00562AD5">
        <w:t xml:space="preserve">d recommendation committees/ </w:t>
      </w:r>
      <w:r w:rsidRPr="00112A9A">
        <w:t xml:space="preserve">data </w:t>
      </w:r>
      <w:r w:rsidR="00562AD5">
        <w:t xml:space="preserve">will be available in the spring. Maybe we can invite them to </w:t>
      </w:r>
      <w:r w:rsidRPr="00112A9A">
        <w:t>come and present to our committee</w:t>
      </w:r>
      <w:r w:rsidR="00562AD5">
        <w:t xml:space="preserve">? Ultimately, the </w:t>
      </w:r>
      <w:r w:rsidRPr="00112A9A">
        <w:t>Dean choos</w:t>
      </w:r>
      <w:r w:rsidR="00562AD5">
        <w:t>es</w:t>
      </w:r>
      <w:r w:rsidRPr="00112A9A">
        <w:t xml:space="preserve"> the final applicant, and the search committee</w:t>
      </w:r>
      <w:r w:rsidR="00562AD5">
        <w:t xml:space="preserve"> does the</w:t>
      </w:r>
      <w:r w:rsidRPr="00112A9A">
        <w:t xml:space="preserve"> recommending</w:t>
      </w:r>
      <w:r w:rsidR="00562AD5">
        <w:t>.</w:t>
      </w:r>
    </w:p>
    <w:p w14:paraId="1F68BA84" w14:textId="4F048CFC" w:rsidR="00112A9A" w:rsidRPr="00112A9A" w:rsidRDefault="00112A9A" w:rsidP="00112A9A">
      <w:pPr>
        <w:numPr>
          <w:ilvl w:val="0"/>
          <w:numId w:val="1"/>
        </w:numPr>
      </w:pPr>
      <w:r w:rsidRPr="00112A9A">
        <w:t>Committee Name:</w:t>
      </w:r>
      <w:r w:rsidR="00C12A2E">
        <w:t xml:space="preserve"> </w:t>
      </w:r>
      <w:r w:rsidRPr="00C405A2">
        <w:rPr>
          <w:b/>
          <w:color w:val="0070C0"/>
        </w:rPr>
        <w:t xml:space="preserve">Committee for Inclusion, Diversity, </w:t>
      </w:r>
      <w:r w:rsidR="00A85A71" w:rsidRPr="00C405A2">
        <w:rPr>
          <w:b/>
          <w:color w:val="0070C0"/>
        </w:rPr>
        <w:t xml:space="preserve">and </w:t>
      </w:r>
      <w:r w:rsidRPr="00C405A2">
        <w:rPr>
          <w:b/>
          <w:color w:val="0070C0"/>
        </w:rPr>
        <w:t>Equity</w:t>
      </w:r>
    </w:p>
    <w:p w14:paraId="35ED89E7" w14:textId="77777777" w:rsidR="0054627F" w:rsidRDefault="00112A9A" w:rsidP="0054627F">
      <w:pPr>
        <w:ind w:left="-144"/>
        <w:rPr>
          <w:b/>
          <w:i/>
          <w:color w:val="0070C0"/>
          <w:u w:val="single"/>
        </w:rPr>
      </w:pPr>
      <w:r w:rsidRPr="00112A9A">
        <w:t>Review charge for Committee:</w:t>
      </w:r>
      <w:r w:rsidR="00C12A2E">
        <w:t xml:space="preserve"> </w:t>
      </w:r>
      <w:r w:rsidR="0054627F" w:rsidRPr="0054627F">
        <w:rPr>
          <w:rFonts w:ascii="Calibri" w:eastAsia="Times New Roman" w:hAnsi="Calibri" w:cs="Times New Roman"/>
          <w:b/>
          <w:i/>
          <w:iCs/>
          <w:color w:val="2E74B5" w:themeColor="accent1" w:themeShade="BF"/>
        </w:rPr>
        <w:t>The charge of the Committee for Inclusion, Diversity, and Equity is to identify, assess, and advance strategic initiatives that promote diversity, equity, and inclusion for the success of all students, staff, and faculty in the College of Education Health and Human Services.  </w:t>
      </w:r>
      <w:r w:rsidR="0054627F" w:rsidRPr="0054627F">
        <w:rPr>
          <w:rFonts w:ascii="Calibri" w:eastAsia="Times New Roman" w:hAnsi="Calibri" w:cs="Times New Roman"/>
          <w:i/>
          <w:iCs/>
          <w:color w:val="2E74B5" w:themeColor="accent1" w:themeShade="BF"/>
        </w:rPr>
        <w:t xml:space="preserve"> </w:t>
      </w:r>
      <w:r w:rsidR="0054627F" w:rsidRPr="0054627F">
        <w:rPr>
          <w:b/>
          <w:i/>
          <w:color w:val="2E74B5" w:themeColor="accent1" w:themeShade="BF"/>
        </w:rPr>
        <w:t>The Committee for Inclusion, Diversity, and Equity will make recommendations to the Dean regarding policy, programs, curriculum, services, recruitment, and retention to obtain equitable outcomes.</w:t>
      </w:r>
      <w:r w:rsidR="0054627F" w:rsidRPr="0054627F">
        <w:rPr>
          <w:b/>
          <w:i/>
          <w:color w:val="2E74B5" w:themeColor="accent1" w:themeShade="BF"/>
          <w:u w:val="single"/>
        </w:rPr>
        <w:t xml:space="preserve"> </w:t>
      </w:r>
    </w:p>
    <w:p w14:paraId="5271A6BC" w14:textId="4D5E4E45" w:rsidR="00C12A2E" w:rsidRPr="00C12A2E" w:rsidRDefault="00C12A2E" w:rsidP="00C12A2E">
      <w:pPr>
        <w:numPr>
          <w:ilvl w:val="0"/>
          <w:numId w:val="1"/>
        </w:numPr>
      </w:pPr>
    </w:p>
    <w:p w14:paraId="121B5187" w14:textId="77777777" w:rsidR="00112A9A" w:rsidRPr="00112A9A" w:rsidRDefault="00112A9A" w:rsidP="00112A9A">
      <w:pPr>
        <w:numPr>
          <w:ilvl w:val="0"/>
          <w:numId w:val="1"/>
        </w:numPr>
      </w:pPr>
      <w:r w:rsidRPr="00112A9A">
        <w:t>Data Review</w:t>
      </w:r>
    </w:p>
    <w:p w14:paraId="2E8A825F" w14:textId="2E0F1294" w:rsidR="00112A9A" w:rsidRPr="00112A9A" w:rsidRDefault="00112A9A" w:rsidP="00720EDD">
      <w:pPr>
        <w:numPr>
          <w:ilvl w:val="1"/>
          <w:numId w:val="1"/>
        </w:numPr>
        <w:spacing w:after="0"/>
      </w:pPr>
      <w:r w:rsidRPr="00112A9A">
        <w:t>What are the goa</w:t>
      </w:r>
      <w:r w:rsidR="00E348C5">
        <w:t xml:space="preserve">ls </w:t>
      </w:r>
      <w:r w:rsidR="00E0161F">
        <w:t xml:space="preserve">we want to accomplish with this data </w:t>
      </w:r>
      <w:r w:rsidR="00E348C5">
        <w:t>and what are we looking for?</w:t>
      </w:r>
    </w:p>
    <w:p w14:paraId="2AB385DB" w14:textId="45C6066D" w:rsidR="00112A9A" w:rsidRPr="00112A9A" w:rsidRDefault="00112A9A" w:rsidP="00720EDD">
      <w:pPr>
        <w:numPr>
          <w:ilvl w:val="1"/>
          <w:numId w:val="1"/>
        </w:numPr>
        <w:spacing w:after="0"/>
      </w:pPr>
      <w:r w:rsidRPr="00112A9A">
        <w:t>Survey?</w:t>
      </w:r>
      <w:r w:rsidRPr="00112A9A">
        <w:br/>
      </w:r>
      <w:r w:rsidR="008D013B">
        <w:t xml:space="preserve">- </w:t>
      </w:r>
      <w:r w:rsidR="00B35014">
        <w:t>We s</w:t>
      </w:r>
      <w:r w:rsidR="008D013B">
        <w:t>hould complete a</w:t>
      </w:r>
      <w:r w:rsidR="00B35014">
        <w:t>n entry/ exit survey</w:t>
      </w:r>
      <w:r w:rsidR="009070E8">
        <w:t>.</w:t>
      </w:r>
      <w:r w:rsidR="008D013B">
        <w:br/>
        <w:t xml:space="preserve">- </w:t>
      </w:r>
      <w:r w:rsidR="008D013B" w:rsidRPr="00112A9A">
        <w:t>Students perceptions to d</w:t>
      </w:r>
      <w:r w:rsidR="008D013B">
        <w:t>iversity and behaviors toward university environment perception</w:t>
      </w:r>
      <w:r w:rsidR="009070E8">
        <w:t>.</w:t>
      </w:r>
      <w:r w:rsidR="008D013B">
        <w:br/>
      </w:r>
      <w:r w:rsidR="009070E8">
        <w:t>- K</w:t>
      </w:r>
      <w:r w:rsidRPr="00112A9A">
        <w:t xml:space="preserve">nowledge </w:t>
      </w:r>
      <w:r w:rsidR="008D013B">
        <w:t>about bias</w:t>
      </w:r>
      <w:r w:rsidR="009070E8">
        <w:t>.</w:t>
      </w:r>
    </w:p>
    <w:p w14:paraId="4422FD86" w14:textId="09D6126F" w:rsidR="00112A9A" w:rsidRPr="00112A9A" w:rsidRDefault="008D013B" w:rsidP="00720EDD">
      <w:pPr>
        <w:numPr>
          <w:ilvl w:val="1"/>
          <w:numId w:val="1"/>
        </w:numPr>
        <w:spacing w:after="0"/>
      </w:pPr>
      <w:r>
        <w:t>If changes are implemented, there should be some measure to show h</w:t>
      </w:r>
      <w:r w:rsidR="00112A9A" w:rsidRPr="00112A9A">
        <w:t xml:space="preserve">ow we are doing before and after changes are made. </w:t>
      </w:r>
    </w:p>
    <w:p w14:paraId="0D64C4CA" w14:textId="7A5A0BD9" w:rsidR="00112A9A" w:rsidRPr="00112A9A" w:rsidRDefault="00112A9A" w:rsidP="00720EDD">
      <w:pPr>
        <w:numPr>
          <w:ilvl w:val="1"/>
          <w:numId w:val="1"/>
        </w:numPr>
        <w:spacing w:after="0"/>
      </w:pPr>
      <w:r w:rsidRPr="00112A9A">
        <w:t xml:space="preserve">Some </w:t>
      </w:r>
      <w:r w:rsidR="00663725">
        <w:t xml:space="preserve">departments/ programs </w:t>
      </w:r>
      <w:r w:rsidRPr="00112A9A">
        <w:t xml:space="preserve">is </w:t>
      </w:r>
      <w:r w:rsidR="00663725">
        <w:t xml:space="preserve">already being </w:t>
      </w:r>
      <w:r w:rsidRPr="00112A9A">
        <w:t>complet</w:t>
      </w:r>
      <w:r w:rsidR="00663725">
        <w:t>ed</w:t>
      </w:r>
      <w:r w:rsidRPr="00112A9A">
        <w:t xml:space="preserve"> on undergraduate</w:t>
      </w:r>
      <w:r w:rsidR="008D013B">
        <w:t xml:space="preserve"> &amp; graduate admissions in addition to </w:t>
      </w:r>
      <w:r w:rsidRPr="00112A9A">
        <w:t>exit survey</w:t>
      </w:r>
      <w:r w:rsidR="008D013B">
        <w:t>s.</w:t>
      </w:r>
    </w:p>
    <w:p w14:paraId="6DDE3B51" w14:textId="5587D14A" w:rsidR="00112A9A" w:rsidRPr="00112A9A" w:rsidRDefault="00112A9A" w:rsidP="00720EDD">
      <w:pPr>
        <w:numPr>
          <w:ilvl w:val="1"/>
          <w:numId w:val="1"/>
        </w:numPr>
        <w:spacing w:after="0"/>
      </w:pPr>
      <w:r w:rsidRPr="00112A9A">
        <w:t xml:space="preserve">Social justice scale (10 questions) </w:t>
      </w:r>
      <w:r w:rsidR="009070E8">
        <w:t>could be utilized and modified for this purpose.</w:t>
      </w:r>
    </w:p>
    <w:p w14:paraId="01968CA3" w14:textId="17E6E948" w:rsidR="00112A9A" w:rsidRPr="00112A9A" w:rsidRDefault="00112A9A" w:rsidP="00720EDD">
      <w:pPr>
        <w:numPr>
          <w:ilvl w:val="1"/>
          <w:numId w:val="1"/>
        </w:numPr>
        <w:spacing w:after="0"/>
      </w:pPr>
      <w:r w:rsidRPr="00112A9A">
        <w:t xml:space="preserve">Create a </w:t>
      </w:r>
      <w:r w:rsidR="00AB4014">
        <w:t>Survey S</w:t>
      </w:r>
      <w:r w:rsidRPr="00112A9A">
        <w:t xml:space="preserve">ub-committee </w:t>
      </w:r>
      <w:r w:rsidR="004F05B4">
        <w:t xml:space="preserve">(Leandro &amp; Tumay) </w:t>
      </w:r>
    </w:p>
    <w:p w14:paraId="546F52E7" w14:textId="61441364" w:rsidR="00112A9A" w:rsidRPr="00112A9A" w:rsidRDefault="00112A9A" w:rsidP="00E11B39">
      <w:pPr>
        <w:numPr>
          <w:ilvl w:val="0"/>
          <w:numId w:val="1"/>
        </w:numPr>
        <w:spacing w:after="0"/>
      </w:pPr>
      <w:r w:rsidRPr="00112A9A">
        <w:t>Next meeting</w:t>
      </w:r>
      <w:r w:rsidR="00C777E2">
        <w:t>- Spring Semester</w:t>
      </w:r>
    </w:p>
    <w:p w14:paraId="4DCC45EA" w14:textId="2E98174D" w:rsidR="00112A9A" w:rsidRDefault="00C777E2" w:rsidP="00E11B39">
      <w:pPr>
        <w:pStyle w:val="ListParagraph"/>
        <w:numPr>
          <w:ilvl w:val="0"/>
          <w:numId w:val="4"/>
        </w:numPr>
      </w:pPr>
      <w:r>
        <w:t>Keep the me</w:t>
      </w:r>
      <w:r w:rsidR="00AB4014">
        <w:t>eting times at the same time for Spring 2018.</w:t>
      </w:r>
      <w:r>
        <w:t xml:space="preserve"> </w:t>
      </w:r>
    </w:p>
    <w:p w14:paraId="5659B92F" w14:textId="03093799" w:rsidR="00C95D68" w:rsidRDefault="00C95D68" w:rsidP="00E11B39">
      <w:pPr>
        <w:pStyle w:val="ListParagraph"/>
        <w:numPr>
          <w:ilvl w:val="0"/>
          <w:numId w:val="4"/>
        </w:numPr>
      </w:pPr>
      <w:r>
        <w:t>F</w:t>
      </w:r>
      <w:r w:rsidR="008701DE" w:rsidRPr="00112A9A">
        <w:t>urther integrate diversity into curriculum?</w:t>
      </w:r>
      <w:r>
        <w:t xml:space="preserve"> How?</w:t>
      </w:r>
    </w:p>
    <w:p w14:paraId="43A6971A" w14:textId="1FB696C4" w:rsidR="00C95D68" w:rsidRDefault="00C95D68" w:rsidP="00AB4014">
      <w:pPr>
        <w:pStyle w:val="ListParagraph"/>
        <w:numPr>
          <w:ilvl w:val="0"/>
          <w:numId w:val="4"/>
        </w:numPr>
      </w:pPr>
      <w:r>
        <w:t>W</w:t>
      </w:r>
      <w:r w:rsidR="008701DE" w:rsidRPr="00112A9A">
        <w:t>ork on the strategic plan</w:t>
      </w:r>
    </w:p>
    <w:p w14:paraId="424FFF61" w14:textId="0F68974D" w:rsidR="00C95D68" w:rsidRDefault="00112A9A" w:rsidP="00E11B39">
      <w:pPr>
        <w:pStyle w:val="ListParagraph"/>
        <w:numPr>
          <w:ilvl w:val="0"/>
          <w:numId w:val="4"/>
        </w:numPr>
      </w:pPr>
      <w:r w:rsidRPr="00112A9A">
        <w:t xml:space="preserve">There is currently </w:t>
      </w:r>
      <w:r w:rsidR="001259F9">
        <w:t>an initiative</w:t>
      </w:r>
      <w:r w:rsidRPr="00112A9A">
        <w:t xml:space="preserve"> to develop a undergraduate diversity requirement. CSUSM and </w:t>
      </w:r>
      <w:r w:rsidR="001259F9" w:rsidRPr="00112A9A">
        <w:t>San</w:t>
      </w:r>
      <w:r w:rsidRPr="00112A9A">
        <w:t xml:space="preserve"> </w:t>
      </w:r>
      <w:r w:rsidR="001259F9" w:rsidRPr="00112A9A">
        <w:t>Diego</w:t>
      </w:r>
      <w:r w:rsidRPr="00112A9A">
        <w:t xml:space="preserve"> state do not have it. Not an</w:t>
      </w:r>
      <w:r w:rsidR="001259F9">
        <w:t xml:space="preserve"> </w:t>
      </w:r>
      <w:r w:rsidRPr="00112A9A">
        <w:t>add</w:t>
      </w:r>
      <w:r w:rsidR="001259F9">
        <w:t>-</w:t>
      </w:r>
      <w:r w:rsidRPr="00112A9A">
        <w:t>on course. Online format- is there a way to quantify it</w:t>
      </w:r>
      <w:r w:rsidR="001259F9">
        <w:t>?</w:t>
      </w:r>
      <w:r w:rsidRPr="00112A9A">
        <w:t xml:space="preserve">- the </w:t>
      </w:r>
      <w:r w:rsidRPr="001259F9">
        <w:rPr>
          <w:b/>
          <w:u w:val="single"/>
        </w:rPr>
        <w:t xml:space="preserve">hanulali </w:t>
      </w:r>
      <w:r w:rsidRPr="00112A9A">
        <w:t xml:space="preserve">report is able to. </w:t>
      </w:r>
    </w:p>
    <w:p w14:paraId="2BBCB200" w14:textId="3FBEB7D2" w:rsidR="00112A9A" w:rsidRPr="00112A9A" w:rsidRDefault="00C95D68" w:rsidP="00E11B39">
      <w:pPr>
        <w:pStyle w:val="ListParagraph"/>
        <w:numPr>
          <w:ilvl w:val="0"/>
          <w:numId w:val="4"/>
        </w:numPr>
      </w:pPr>
      <w:r>
        <w:t xml:space="preserve"> </w:t>
      </w:r>
      <w:r w:rsidR="00112A9A" w:rsidRPr="00112A9A">
        <w:t xml:space="preserve">Integrate it into every syllabus. Lab based courses? In Kinesiology they could use adapted PE and </w:t>
      </w:r>
      <w:r>
        <w:t xml:space="preserve">each </w:t>
      </w:r>
      <w:r w:rsidR="00112A9A" w:rsidRPr="00112A9A">
        <w:t xml:space="preserve">person/ department to look at their programs and see how diversity is integrated into the SLO. What </w:t>
      </w:r>
      <w:r w:rsidR="00112A9A" w:rsidRPr="00112A9A">
        <w:lastRenderedPageBreak/>
        <w:t>courses do/ don’t have this integrated in. An assignment, paper</w:t>
      </w:r>
      <w:r>
        <w:t xml:space="preserve">, etc. </w:t>
      </w:r>
      <w:r w:rsidR="00112A9A" w:rsidRPr="00112A9A">
        <w:t xml:space="preserve"> Students will not see the integration of diversity prior to this. </w:t>
      </w:r>
    </w:p>
    <w:p w14:paraId="277B1E48" w14:textId="0F42212D" w:rsidR="002E6355" w:rsidRDefault="00112A9A" w:rsidP="004E7544">
      <w:pPr>
        <w:pStyle w:val="ListParagraph"/>
        <w:numPr>
          <w:ilvl w:val="0"/>
          <w:numId w:val="4"/>
        </w:numPr>
      </w:pPr>
      <w:r w:rsidRPr="00112A9A">
        <w:t>Flipped class funding?</w:t>
      </w:r>
      <w:r w:rsidR="00C95D68">
        <w:t xml:space="preserve"> Utilize funding opportunities from Office of Diversity and Inclusive Excellence.</w:t>
      </w:r>
    </w:p>
    <w:sectPr w:rsidR="002E6355" w:rsidSect="00112A9A">
      <w:pgSz w:w="12240" w:h="15840"/>
      <w:pgMar w:top="280" w:right="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167F" w14:textId="77777777" w:rsidR="00112A9A" w:rsidRDefault="00112A9A" w:rsidP="00112A9A">
      <w:pPr>
        <w:spacing w:after="0" w:line="240" w:lineRule="auto"/>
      </w:pPr>
      <w:r>
        <w:separator/>
      </w:r>
    </w:p>
  </w:endnote>
  <w:endnote w:type="continuationSeparator" w:id="0">
    <w:p w14:paraId="0A0A2105" w14:textId="77777777" w:rsidR="00112A9A" w:rsidRDefault="00112A9A" w:rsidP="0011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060C" w14:textId="77777777" w:rsidR="00112A9A" w:rsidRDefault="00112A9A" w:rsidP="00112A9A">
      <w:pPr>
        <w:spacing w:after="0" w:line="240" w:lineRule="auto"/>
      </w:pPr>
      <w:r>
        <w:separator/>
      </w:r>
    </w:p>
  </w:footnote>
  <w:footnote w:type="continuationSeparator" w:id="0">
    <w:p w14:paraId="0291645D" w14:textId="77777777" w:rsidR="00112A9A" w:rsidRDefault="00112A9A" w:rsidP="00112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7F3"/>
    <w:multiLevelType w:val="hybridMultilevel"/>
    <w:tmpl w:val="C940155A"/>
    <w:lvl w:ilvl="0" w:tplc="E4A8B6DC">
      <w:start w:val="1"/>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0D952CEE"/>
    <w:multiLevelType w:val="hybridMultilevel"/>
    <w:tmpl w:val="6BDA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53B0"/>
    <w:multiLevelType w:val="hybridMultilevel"/>
    <w:tmpl w:val="B44EA73E"/>
    <w:lvl w:ilvl="0" w:tplc="15781D3A">
      <w:numFmt w:val="bullet"/>
      <w:lvlText w:val="-"/>
      <w:lvlJc w:val="left"/>
      <w:pPr>
        <w:ind w:left="740" w:hanging="360"/>
      </w:pPr>
      <w:rPr>
        <w:rFonts w:ascii="Cambria" w:eastAsia="Calibri" w:hAnsi="Cambria" w:cs="Calibri" w:hint="default"/>
        <w:w w:val="105"/>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DA20778"/>
    <w:multiLevelType w:val="hybridMultilevel"/>
    <w:tmpl w:val="8812BABE"/>
    <w:lvl w:ilvl="0" w:tplc="B90C74A8">
      <w:numFmt w:val="bullet"/>
      <w:lvlText w:val=""/>
      <w:lvlJc w:val="left"/>
      <w:pPr>
        <w:ind w:left="113" w:hanging="268"/>
      </w:pPr>
      <w:rPr>
        <w:rFonts w:ascii="Symbol" w:eastAsia="Symbol" w:hAnsi="Symbol" w:cs="Symbol" w:hint="default"/>
        <w:w w:val="103"/>
        <w:sz w:val="20"/>
        <w:szCs w:val="20"/>
      </w:rPr>
    </w:lvl>
    <w:lvl w:ilvl="1" w:tplc="D0A03BFC">
      <w:numFmt w:val="bullet"/>
      <w:lvlText w:val="o"/>
      <w:lvlJc w:val="left"/>
      <w:pPr>
        <w:ind w:left="1183" w:hanging="268"/>
      </w:pPr>
      <w:rPr>
        <w:rFonts w:hint="default"/>
        <w:w w:val="103"/>
      </w:rPr>
    </w:lvl>
    <w:lvl w:ilvl="2" w:tplc="ACFEF8BA">
      <w:numFmt w:val="bullet"/>
      <w:lvlText w:val="•"/>
      <w:lvlJc w:val="left"/>
      <w:pPr>
        <w:ind w:left="2226" w:hanging="268"/>
      </w:pPr>
      <w:rPr>
        <w:rFonts w:hint="default"/>
      </w:rPr>
    </w:lvl>
    <w:lvl w:ilvl="3" w:tplc="AAF4CF54">
      <w:numFmt w:val="bullet"/>
      <w:lvlText w:val="•"/>
      <w:lvlJc w:val="left"/>
      <w:pPr>
        <w:ind w:left="3273" w:hanging="268"/>
      </w:pPr>
      <w:rPr>
        <w:rFonts w:hint="default"/>
      </w:rPr>
    </w:lvl>
    <w:lvl w:ilvl="4" w:tplc="4998D53E">
      <w:numFmt w:val="bullet"/>
      <w:lvlText w:val="•"/>
      <w:lvlJc w:val="left"/>
      <w:pPr>
        <w:ind w:left="4320" w:hanging="268"/>
      </w:pPr>
      <w:rPr>
        <w:rFonts w:hint="default"/>
      </w:rPr>
    </w:lvl>
    <w:lvl w:ilvl="5" w:tplc="4EC66D34">
      <w:numFmt w:val="bullet"/>
      <w:lvlText w:val="•"/>
      <w:lvlJc w:val="left"/>
      <w:pPr>
        <w:ind w:left="5366" w:hanging="268"/>
      </w:pPr>
      <w:rPr>
        <w:rFonts w:hint="default"/>
      </w:rPr>
    </w:lvl>
    <w:lvl w:ilvl="6" w:tplc="0640FF72">
      <w:numFmt w:val="bullet"/>
      <w:lvlText w:val="•"/>
      <w:lvlJc w:val="left"/>
      <w:pPr>
        <w:ind w:left="6413" w:hanging="268"/>
      </w:pPr>
      <w:rPr>
        <w:rFonts w:hint="default"/>
      </w:rPr>
    </w:lvl>
    <w:lvl w:ilvl="7" w:tplc="3D6CE7CC">
      <w:numFmt w:val="bullet"/>
      <w:lvlText w:val="•"/>
      <w:lvlJc w:val="left"/>
      <w:pPr>
        <w:ind w:left="7460" w:hanging="268"/>
      </w:pPr>
      <w:rPr>
        <w:rFonts w:hint="default"/>
      </w:rPr>
    </w:lvl>
    <w:lvl w:ilvl="8" w:tplc="2744C21C">
      <w:numFmt w:val="bullet"/>
      <w:lvlText w:val="•"/>
      <w:lvlJc w:val="left"/>
      <w:pPr>
        <w:ind w:left="8506" w:hanging="26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9A"/>
    <w:rsid w:val="00102FE8"/>
    <w:rsid w:val="00112A9A"/>
    <w:rsid w:val="001259F9"/>
    <w:rsid w:val="004914E6"/>
    <w:rsid w:val="004F05B4"/>
    <w:rsid w:val="0054627F"/>
    <w:rsid w:val="00562AD5"/>
    <w:rsid w:val="00663725"/>
    <w:rsid w:val="0069673C"/>
    <w:rsid w:val="006B7A21"/>
    <w:rsid w:val="006F4C50"/>
    <w:rsid w:val="00720EDD"/>
    <w:rsid w:val="008701DE"/>
    <w:rsid w:val="008D013B"/>
    <w:rsid w:val="009070E8"/>
    <w:rsid w:val="009C2AE5"/>
    <w:rsid w:val="00A022C4"/>
    <w:rsid w:val="00A85A71"/>
    <w:rsid w:val="00A87927"/>
    <w:rsid w:val="00AB4014"/>
    <w:rsid w:val="00B35014"/>
    <w:rsid w:val="00B53ABC"/>
    <w:rsid w:val="00B55055"/>
    <w:rsid w:val="00BE42DA"/>
    <w:rsid w:val="00C12A2E"/>
    <w:rsid w:val="00C405A2"/>
    <w:rsid w:val="00C777E2"/>
    <w:rsid w:val="00C95D68"/>
    <w:rsid w:val="00CA43EB"/>
    <w:rsid w:val="00CE0128"/>
    <w:rsid w:val="00D41B4B"/>
    <w:rsid w:val="00E0161F"/>
    <w:rsid w:val="00E11B39"/>
    <w:rsid w:val="00E348C5"/>
    <w:rsid w:val="00E5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12DF"/>
  <w15:chartTrackingRefBased/>
  <w15:docId w15:val="{6BBF0139-5284-4ADD-A014-59664BB2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9A"/>
  </w:style>
  <w:style w:type="paragraph" w:styleId="Footer">
    <w:name w:val="footer"/>
    <w:basedOn w:val="Normal"/>
    <w:link w:val="FooterChar"/>
    <w:uiPriority w:val="99"/>
    <w:unhideWhenUsed/>
    <w:rsid w:val="00112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9A"/>
  </w:style>
  <w:style w:type="character" w:styleId="Hyperlink">
    <w:name w:val="Hyperlink"/>
    <w:basedOn w:val="DefaultParagraphFont"/>
    <w:uiPriority w:val="99"/>
    <w:unhideWhenUsed/>
    <w:rsid w:val="00112A9A"/>
    <w:rPr>
      <w:color w:val="0563C1" w:themeColor="hyperlink"/>
      <w:u w:val="single"/>
    </w:rPr>
  </w:style>
  <w:style w:type="paragraph" w:styleId="ListParagraph">
    <w:name w:val="List Paragraph"/>
    <w:basedOn w:val="Normal"/>
    <w:uiPriority w:val="1"/>
    <w:qFormat/>
    <w:rsid w:val="00C12A2E"/>
    <w:pPr>
      <w:widowControl w:val="0"/>
      <w:autoSpaceDE w:val="0"/>
      <w:autoSpaceDN w:val="0"/>
      <w:spacing w:before="132" w:after="0" w:line="240" w:lineRule="auto"/>
      <w:ind w:left="113" w:firstLine="26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usm.edu/undocumented/studentcen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m.edu/fc/news-events/events/event-rsvp.html" TargetMode="External"/><Relationship Id="rId5" Type="http://schemas.openxmlformats.org/officeDocument/2006/relationships/styles" Target="styles.xml"/><Relationship Id="rId10" Type="http://schemas.openxmlformats.org/officeDocument/2006/relationships/hyperlink" Target="http://www.csusm.edu/fc/news-events/events/flyers/17-18/symposium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026F0051-4187-403F-AB34-D0935C80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C7792-1652-4B1E-91B2-517EBCB866EB}">
  <ds:schemaRefs>
    <ds:schemaRef ds:uri="http://schemas.microsoft.com/sharepoint/v3/contenttype/forms"/>
  </ds:schemaRefs>
</ds:datastoreItem>
</file>

<file path=customXml/itemProps3.xml><?xml version="1.0" encoding="utf-8"?>
<ds:datastoreItem xmlns:ds="http://schemas.openxmlformats.org/officeDocument/2006/customXml" ds:itemID="{B6EB26B0-6A90-4713-99D3-41740949ECD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3aea98f-8b24-42e8-b2f1-2b4ba73281a3"/>
    <ds:schemaRef ds:uri="http://purl.org/dc/terms/"/>
    <ds:schemaRef ds:uri="http://purl.org/dc/dcmitype/"/>
    <ds:schemaRef ds:uri="http://schemas.microsoft.com/office/infopath/2007/PartnerControls"/>
    <ds:schemaRef ds:uri="63fffb38-e5a5-4349-b828-9d1015bbc3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Burney</dc:creator>
  <cp:keywords/>
  <dc:description/>
  <cp:lastModifiedBy>Melinda Jones</cp:lastModifiedBy>
  <cp:revision>2</cp:revision>
  <dcterms:created xsi:type="dcterms:W3CDTF">2018-07-23T14:37:00Z</dcterms:created>
  <dcterms:modified xsi:type="dcterms:W3CDTF">2018-07-23T14:37:00Z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