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7" w:rsidRPr="00D524C8" w:rsidRDefault="00EB7DA7" w:rsidP="0036214E">
      <w:pPr>
        <w:widowControl w:val="0"/>
        <w:spacing w:after="0" w:line="240" w:lineRule="auto"/>
        <w:jc w:val="right"/>
        <w:rPr>
          <w:rFonts w:ascii="Corbel" w:eastAsia="Times New Roman" w:hAnsi="Corbel" w:cs="Times New Roman"/>
          <w:b/>
        </w:rPr>
      </w:pPr>
      <w:bookmarkStart w:id="0" w:name="_GoBack"/>
      <w:bookmarkEnd w:id="0"/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California State University San Marcos</w:t>
      </w:r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College of Education, Health and Human Services</w:t>
      </w:r>
    </w:p>
    <w:p w:rsidR="00D524C8" w:rsidRPr="00D524C8" w:rsidRDefault="00D524C8" w:rsidP="00D524C8">
      <w:pPr>
        <w:widowControl w:val="0"/>
        <w:spacing w:after="0"/>
        <w:jc w:val="center"/>
        <w:rPr>
          <w:rFonts w:ascii="Corbel" w:hAnsi="Corbel"/>
          <w:b/>
        </w:rPr>
      </w:pPr>
      <w:r w:rsidRPr="00D524C8">
        <w:rPr>
          <w:rFonts w:ascii="Corbel" w:hAnsi="Corbel"/>
          <w:b/>
        </w:rPr>
        <w:t>Faculty Development &amp; Policy Committee</w:t>
      </w:r>
    </w:p>
    <w:p w:rsidR="00D524C8" w:rsidRPr="00D524C8" w:rsidRDefault="00D524C8" w:rsidP="00D524C8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</w:rPr>
      </w:pPr>
      <w:r w:rsidRPr="00FD54E4">
        <w:rPr>
          <w:rFonts w:ascii="Corbel" w:hAnsi="Corbel"/>
          <w:b/>
          <w:smallCaps/>
        </w:rPr>
        <w:t>minutes</w:t>
      </w:r>
      <w:r w:rsidRPr="00D524C8">
        <w:rPr>
          <w:rFonts w:ascii="Corbel" w:hAnsi="Corbel"/>
          <w:b/>
          <w:smallCaps/>
        </w:rPr>
        <w:t xml:space="preserve">, </w:t>
      </w:r>
      <w:r w:rsidR="00503101">
        <w:rPr>
          <w:rFonts w:ascii="Corbel" w:hAnsi="Corbel" w:cs="Times New Roman"/>
          <w:b/>
        </w:rPr>
        <w:t>November 05</w:t>
      </w:r>
      <w:r w:rsidR="001657B5">
        <w:rPr>
          <w:rFonts w:ascii="Corbel" w:hAnsi="Corbel" w:cs="Times New Roman"/>
          <w:b/>
        </w:rPr>
        <w:t>, 2015</w:t>
      </w:r>
    </w:p>
    <w:p w:rsid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</w:rPr>
      </w:pPr>
      <w:r w:rsidRPr="00D524C8">
        <w:rPr>
          <w:rFonts w:ascii="Corbel" w:hAnsi="Corbel" w:cs="Times New Roman"/>
          <w:b/>
        </w:rPr>
        <w:t>11:00am – 12:00pm</w:t>
      </w:r>
      <w:r w:rsidRPr="00D524C8">
        <w:rPr>
          <w:rFonts w:ascii="Corbel" w:hAnsi="Corbel" w:cs="Times New Roman"/>
          <w:b/>
          <w:smallCaps/>
        </w:rPr>
        <w:t xml:space="preserve">, </w:t>
      </w:r>
      <w:r w:rsidRPr="00D524C8">
        <w:rPr>
          <w:rFonts w:ascii="Corbel" w:hAnsi="Corbel" w:cs="Times New Roman"/>
          <w:b/>
        </w:rPr>
        <w:t>UH 449</w:t>
      </w:r>
    </w:p>
    <w:p w:rsidR="00D524C8" w:rsidRPr="00D524C8" w:rsidRDefault="00D524C8" w:rsidP="00D524C8">
      <w:pPr>
        <w:tabs>
          <w:tab w:val="left" w:pos="-720"/>
          <w:tab w:val="left" w:pos="0"/>
        </w:tabs>
        <w:spacing w:after="0"/>
        <w:ind w:left="720"/>
        <w:rPr>
          <w:rFonts w:ascii="Corbel" w:hAnsi="Corbel"/>
          <w:b/>
          <w:spacing w:val="-3"/>
        </w:rPr>
      </w:pPr>
      <w:r w:rsidRPr="00D524C8">
        <w:rPr>
          <w:rFonts w:ascii="Corbel" w:hAnsi="Corbel"/>
          <w:b/>
          <w:spacing w:val="-3"/>
        </w:rPr>
        <w:t>MEMBERS &amp; GUESTS</w:t>
      </w:r>
      <w:r>
        <w:rPr>
          <w:rFonts w:ascii="Corbel" w:hAnsi="Corbel"/>
          <w:b/>
          <w:spacing w:val="-3"/>
        </w:rPr>
        <w:t>:</w:t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140"/>
      </w:tblGrid>
      <w:tr w:rsidR="00D524C8" w:rsidRPr="00D524C8" w:rsidTr="00104720">
        <w:tc>
          <w:tcPr>
            <w:tcW w:w="540" w:type="dxa"/>
          </w:tcPr>
          <w:p w:rsidR="00D524C8" w:rsidRPr="00D524C8" w:rsidRDefault="003360A2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Alice Quiocho (SHSHS)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Pat Hinchberger (SoN)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290347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  <w:spacing w:val="-3"/>
              </w:rPr>
              <w:t>Vacant</w:t>
            </w:r>
            <w:r w:rsidR="00D524C8" w:rsidRPr="00D524C8">
              <w:rPr>
                <w:rFonts w:ascii="Corbel" w:hAnsi="Corbel"/>
                <w:spacing w:val="-3"/>
              </w:rPr>
              <w:t xml:space="preserve">  (SoN)</w:t>
            </w:r>
          </w:p>
        </w:tc>
        <w:tc>
          <w:tcPr>
            <w:tcW w:w="450" w:type="dxa"/>
          </w:tcPr>
          <w:p w:rsidR="00D524C8" w:rsidRPr="00D524C8" w:rsidRDefault="003360A2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290347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  <w:spacing w:val="-3"/>
              </w:rPr>
              <w:t>Jacky Thomas,</w:t>
            </w:r>
            <w:r w:rsidR="00D524C8" w:rsidRPr="00D524C8">
              <w:rPr>
                <w:rFonts w:ascii="Corbel" w:hAnsi="Corbel"/>
                <w:spacing w:val="-3"/>
              </w:rPr>
              <w:t xml:space="preserve">  At-Large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Devan Romero (SHSHS)</w:t>
            </w:r>
          </w:p>
        </w:tc>
        <w:tc>
          <w:tcPr>
            <w:tcW w:w="450" w:type="dxa"/>
          </w:tcPr>
          <w:p w:rsidR="00D524C8" w:rsidRPr="00D524C8" w:rsidRDefault="003360A2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Sinem Siyahhan (SoE)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Moses Ochanji (SoE)</w:t>
            </w:r>
          </w:p>
        </w:tc>
        <w:tc>
          <w:tcPr>
            <w:tcW w:w="450" w:type="dxa"/>
          </w:tcPr>
          <w:p w:rsidR="00D524C8" w:rsidRPr="00D524C8" w:rsidRDefault="003360A2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3360A2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3360A2">
              <w:rPr>
                <w:rFonts w:ascii="Corbel" w:hAnsi="Corbel"/>
                <w:strike/>
              </w:rPr>
              <w:t>Janet Powell, Dean</w:t>
            </w:r>
            <w:r w:rsidRPr="00D524C8">
              <w:rPr>
                <w:rFonts w:ascii="Corbel" w:hAnsi="Corbel"/>
              </w:rPr>
              <w:t xml:space="preserve"> (Non-voting)</w:t>
            </w:r>
            <w:r w:rsidR="003360A2">
              <w:rPr>
                <w:rFonts w:ascii="Corbel" w:hAnsi="Corbel"/>
              </w:rPr>
              <w:t xml:space="preserve"> (Denise Garcia- in place this week)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3360A2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290347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Guest</w:t>
            </w:r>
            <w:r w:rsidR="00D524C8" w:rsidRPr="00D524C8">
              <w:rPr>
                <w:rFonts w:ascii="Corbel" w:hAnsi="Corbel"/>
                <w:spacing w:val="-3"/>
              </w:rPr>
              <w:t xml:space="preserve"> </w:t>
            </w:r>
          </w:p>
        </w:tc>
        <w:tc>
          <w:tcPr>
            <w:tcW w:w="450" w:type="dxa"/>
          </w:tcPr>
          <w:p w:rsidR="00D524C8" w:rsidRPr="00D524C8" w:rsidRDefault="003360A2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0E68E6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</w:rPr>
              <w:t>Heidi Jones (Admin. Support)</w:t>
            </w:r>
          </w:p>
        </w:tc>
      </w:tr>
    </w:tbl>
    <w:p w:rsidR="00AE6E5C" w:rsidRPr="005C772A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orbel" w:hAnsi="Corbel"/>
          <w:sz w:val="24"/>
          <w:szCs w:val="24"/>
        </w:rPr>
      </w:pPr>
    </w:p>
    <w:p w:rsidR="00AE6E5C" w:rsidRPr="005C772A" w:rsidRDefault="00AE6E5C" w:rsidP="000279FE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 w:rsidRPr="005C772A">
        <w:rPr>
          <w:rFonts w:ascii="Corbel" w:hAnsi="Corbel"/>
          <w:b/>
          <w:sz w:val="22"/>
          <w:szCs w:val="22"/>
        </w:rPr>
        <w:t>WELCOME</w:t>
      </w:r>
    </w:p>
    <w:p w:rsidR="00B37888" w:rsidRPr="00FD54E4" w:rsidRDefault="00266B11" w:rsidP="000279FE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FD54E4">
        <w:rPr>
          <w:rFonts w:ascii="Corbel" w:hAnsi="Corbel"/>
          <w:sz w:val="22"/>
          <w:szCs w:val="22"/>
        </w:rPr>
        <w:t>Approve agenda</w:t>
      </w:r>
      <w:r w:rsidR="00444730" w:rsidRPr="00FD54E4">
        <w:rPr>
          <w:rFonts w:ascii="Corbel" w:hAnsi="Corbel"/>
          <w:sz w:val="22"/>
          <w:szCs w:val="22"/>
        </w:rPr>
        <w:t xml:space="preserve">: </w:t>
      </w:r>
      <w:r w:rsidR="004B5C69">
        <w:rPr>
          <w:rFonts w:ascii="Corbel" w:hAnsi="Corbel"/>
          <w:sz w:val="22"/>
          <w:szCs w:val="22"/>
        </w:rPr>
        <w:t>No quorum. Will need to complete next meeting.</w:t>
      </w:r>
    </w:p>
    <w:p w:rsidR="00B37888" w:rsidRPr="005C772A" w:rsidRDefault="000E68E6" w:rsidP="000279FE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 w:rsidRPr="00FD54E4">
        <w:rPr>
          <w:rFonts w:ascii="Corbel" w:hAnsi="Corbel"/>
          <w:sz w:val="22"/>
          <w:szCs w:val="22"/>
        </w:rPr>
        <w:t xml:space="preserve">Approve </w:t>
      </w:r>
      <w:r w:rsidR="00266B11" w:rsidRPr="00FD54E4">
        <w:rPr>
          <w:rFonts w:ascii="Corbel" w:hAnsi="Corbel"/>
          <w:sz w:val="22"/>
          <w:szCs w:val="22"/>
        </w:rPr>
        <w:t>Minutes</w:t>
      </w:r>
      <w:r w:rsidR="001A4FCC" w:rsidRPr="00FD54E4">
        <w:rPr>
          <w:rFonts w:ascii="Corbel" w:hAnsi="Corbel"/>
          <w:sz w:val="22"/>
          <w:szCs w:val="22"/>
        </w:rPr>
        <w:t xml:space="preserve">: </w:t>
      </w:r>
      <w:r w:rsidR="004B5C69">
        <w:rPr>
          <w:rFonts w:ascii="Corbel" w:hAnsi="Corbel"/>
          <w:sz w:val="22"/>
          <w:szCs w:val="22"/>
        </w:rPr>
        <w:t>9/24/2015</w:t>
      </w:r>
      <w:r w:rsidR="00444730" w:rsidRPr="00FD54E4">
        <w:rPr>
          <w:rFonts w:ascii="Corbel" w:hAnsi="Corbel"/>
          <w:sz w:val="22"/>
          <w:szCs w:val="22"/>
        </w:rPr>
        <w:t>-</w:t>
      </w:r>
      <w:r w:rsidR="00444730" w:rsidRPr="005C772A">
        <w:rPr>
          <w:rFonts w:ascii="Corbel" w:hAnsi="Corbel"/>
          <w:b/>
          <w:sz w:val="22"/>
          <w:szCs w:val="22"/>
        </w:rPr>
        <w:t xml:space="preserve"> </w:t>
      </w:r>
      <w:r w:rsidR="004B5C69">
        <w:rPr>
          <w:rFonts w:ascii="Corbel" w:hAnsi="Corbel"/>
          <w:sz w:val="22"/>
          <w:szCs w:val="22"/>
        </w:rPr>
        <w:t>No quorum. Will need to complete next meeting.</w:t>
      </w:r>
    </w:p>
    <w:p w:rsidR="005C772A" w:rsidRPr="005C772A" w:rsidRDefault="005C772A" w:rsidP="005C772A">
      <w:pPr>
        <w:pStyle w:val="ListParagraph"/>
        <w:ind w:left="1440"/>
        <w:rPr>
          <w:rFonts w:ascii="Corbel" w:hAnsi="Corbel"/>
          <w:b/>
          <w:sz w:val="22"/>
          <w:szCs w:val="22"/>
        </w:rPr>
      </w:pPr>
    </w:p>
    <w:p w:rsidR="004B5C69" w:rsidRDefault="004B5C69" w:rsidP="004B5C69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REVIEW RESPONSES FROM FACULTY ABOUT AWARDS &amp; PLAN OF ACTION FOR AWARD GIVING</w:t>
      </w:r>
      <w:r>
        <w:rPr>
          <w:rFonts w:ascii="Corbel" w:hAnsi="Corbel"/>
          <w:b/>
          <w:sz w:val="22"/>
          <w:szCs w:val="22"/>
        </w:rPr>
        <w:br/>
        <w:t xml:space="preserve">* </w:t>
      </w:r>
      <w:r>
        <w:rPr>
          <w:rFonts w:ascii="Corbel" w:hAnsi="Corbel"/>
          <w:sz w:val="22"/>
          <w:szCs w:val="22"/>
        </w:rPr>
        <w:t xml:space="preserve">Responses split equal between all 4 choices. (almost a 25% division) Discussion of if we should even do it. </w:t>
      </w:r>
      <w:r w:rsidR="005965B7">
        <w:rPr>
          <w:rFonts w:ascii="Corbel" w:hAnsi="Corbel"/>
          <w:sz w:val="22"/>
          <w:szCs w:val="22"/>
        </w:rPr>
        <w:t>What should the committee do with the data they have already received?</w:t>
      </w:r>
    </w:p>
    <w:p w:rsidR="004B5C69" w:rsidRDefault="004B5C69" w:rsidP="004B5C69">
      <w:pPr>
        <w:pStyle w:val="ListParagraph"/>
        <w:tabs>
          <w:tab w:val="left" w:pos="4564"/>
        </w:tabs>
        <w:ind w:left="900"/>
        <w:rPr>
          <w:rFonts w:ascii="Corbel" w:hAnsi="Corbel"/>
          <w:b/>
          <w:sz w:val="22"/>
          <w:szCs w:val="22"/>
        </w:rPr>
      </w:pPr>
    </w:p>
    <w:p w:rsidR="00D87636" w:rsidRPr="004B5C69" w:rsidRDefault="004B5C69" w:rsidP="004B5C69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DISCUSSION OF COMMITTEE’S ROLE AND SCOPE OF WORK</w:t>
      </w:r>
      <w:r>
        <w:rPr>
          <w:rFonts w:ascii="Corbel" w:hAnsi="Corbel"/>
          <w:b/>
          <w:sz w:val="22"/>
          <w:szCs w:val="22"/>
        </w:rPr>
        <w:br/>
        <w:t xml:space="preserve">* </w:t>
      </w:r>
      <w:r w:rsidR="003360A2" w:rsidRPr="003360A2">
        <w:rPr>
          <w:rFonts w:ascii="Corbel" w:hAnsi="Corbel"/>
          <w:sz w:val="22"/>
          <w:szCs w:val="22"/>
        </w:rPr>
        <w:t>In</w:t>
      </w:r>
      <w:r w:rsidR="003360A2">
        <w:rPr>
          <w:rFonts w:ascii="Corbel" w:hAnsi="Corbel"/>
          <w:b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the past the committee worked to Mentor faculty through the RTP process.  It helped beginners and those going through promotions.  What is the role of the committee?</w:t>
      </w:r>
      <w:r w:rsidR="005965B7">
        <w:rPr>
          <w:rFonts w:ascii="Corbel" w:hAnsi="Corbel"/>
          <w:sz w:val="22"/>
          <w:szCs w:val="22"/>
        </w:rPr>
        <w:t xml:space="preserve">  What are the needs of the college, and how has the committee changed? Perhaps do needs assessment?</w:t>
      </w:r>
      <w:r w:rsidR="00841A6C" w:rsidRPr="004B5C69">
        <w:rPr>
          <w:rFonts w:ascii="Corbel" w:hAnsi="Corbel"/>
          <w:b/>
          <w:sz w:val="22"/>
          <w:szCs w:val="22"/>
        </w:rPr>
        <w:br/>
      </w:r>
    </w:p>
    <w:p w:rsidR="00EB7DA7" w:rsidRPr="005C772A" w:rsidRDefault="004B5C69" w:rsidP="00FD765E">
      <w:pPr>
        <w:pStyle w:val="ListParagraph"/>
        <w:numPr>
          <w:ilvl w:val="0"/>
          <w:numId w:val="9"/>
        </w:numPr>
        <w:ind w:hanging="360"/>
        <w:rPr>
          <w:rFonts w:ascii="Corbel" w:hAnsi="Corbel"/>
          <w:i/>
          <w:sz w:val="20"/>
        </w:rPr>
      </w:pPr>
      <w:r>
        <w:rPr>
          <w:rFonts w:ascii="Corbel" w:hAnsi="Corbel"/>
          <w:b/>
        </w:rPr>
        <w:t>AGENDA ITEMS FOR NEXT REGULAR  MEETING</w:t>
      </w:r>
    </w:p>
    <w:p w:rsidR="00841A6C" w:rsidRPr="009E32EA" w:rsidRDefault="00B06612" w:rsidP="00B06612">
      <w:pPr>
        <w:ind w:left="540" w:firstLine="360"/>
        <w:rPr>
          <w:rFonts w:ascii="Corbel" w:hAnsi="Corbel"/>
          <w:i/>
        </w:rPr>
      </w:pPr>
      <w:r w:rsidRPr="009E32EA">
        <w:rPr>
          <w:rFonts w:ascii="Corbel" w:hAnsi="Corbel"/>
        </w:rPr>
        <w:t xml:space="preserve">* </w:t>
      </w:r>
      <w:r w:rsidR="004B5C69" w:rsidRPr="009E32EA">
        <w:rPr>
          <w:rFonts w:ascii="Corbel" w:hAnsi="Corbel"/>
        </w:rPr>
        <w:t>Review responses from faculty about awards and plan of action for award giving. (</w:t>
      </w:r>
      <w:proofErr w:type="gramStart"/>
      <w:r w:rsidR="004B5C69" w:rsidRPr="009E32EA">
        <w:rPr>
          <w:rFonts w:ascii="Corbel" w:hAnsi="Corbel"/>
        </w:rPr>
        <w:t>add</w:t>
      </w:r>
      <w:proofErr w:type="gramEnd"/>
      <w:r w:rsidR="004B5C69" w:rsidRPr="009E32EA">
        <w:rPr>
          <w:rFonts w:ascii="Corbel" w:hAnsi="Corbel"/>
        </w:rPr>
        <w:t xml:space="preserve"> to agenda)</w:t>
      </w:r>
    </w:p>
    <w:p w:rsidR="00266B11" w:rsidRPr="00671A83" w:rsidRDefault="004B5C69" w:rsidP="000279FE">
      <w:pPr>
        <w:pStyle w:val="ListParagraph"/>
        <w:numPr>
          <w:ilvl w:val="0"/>
          <w:numId w:val="9"/>
        </w:numPr>
        <w:ind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ACTION ITEMS</w:t>
      </w:r>
      <w:r w:rsidR="005965B7">
        <w:rPr>
          <w:rFonts w:ascii="Corbel" w:hAnsi="Corbel"/>
          <w:b/>
          <w:sz w:val="22"/>
          <w:szCs w:val="22"/>
        </w:rPr>
        <w:br/>
      </w:r>
      <w:r w:rsidR="005965B7" w:rsidRPr="00671A83">
        <w:rPr>
          <w:rFonts w:ascii="Corbel" w:hAnsi="Corbel"/>
          <w:b/>
          <w:sz w:val="22"/>
          <w:szCs w:val="22"/>
        </w:rPr>
        <w:t xml:space="preserve">* </w:t>
      </w:r>
      <w:r w:rsidR="005965B7" w:rsidRPr="00671A83">
        <w:rPr>
          <w:rFonts w:ascii="Corbel" w:hAnsi="Corbel"/>
          <w:sz w:val="22"/>
          <w:szCs w:val="22"/>
        </w:rPr>
        <w:t xml:space="preserve">Denise asked FDPC to Develop a College Wide Lecturer Evaluation Standard. </w:t>
      </w:r>
    </w:p>
    <w:p w:rsidR="005965B7" w:rsidRPr="00671A83" w:rsidRDefault="005965B7" w:rsidP="005965B7">
      <w:pPr>
        <w:ind w:left="900"/>
        <w:rPr>
          <w:rFonts w:ascii="Corbel" w:hAnsi="Corbel"/>
        </w:rPr>
      </w:pPr>
      <w:r w:rsidRPr="00671A83">
        <w:rPr>
          <w:rFonts w:ascii="Corbel" w:hAnsi="Corbel"/>
        </w:rPr>
        <w:t xml:space="preserve">*CHABSS has one that we could possibly look to as a reference.  </w:t>
      </w:r>
      <w:r w:rsidRPr="00671A83">
        <w:rPr>
          <w:rFonts w:ascii="Corbel" w:hAnsi="Corbel"/>
        </w:rPr>
        <w:br/>
        <w:t>*Complete a Needs Assessment</w:t>
      </w:r>
      <w:r w:rsidRPr="00671A83">
        <w:rPr>
          <w:rFonts w:ascii="Corbel" w:hAnsi="Corbel"/>
        </w:rPr>
        <w:br/>
        <w:t>*Develop a Mission Statement</w:t>
      </w:r>
    </w:p>
    <w:p w:rsidR="004B5C69" w:rsidRPr="004B5C69" w:rsidRDefault="004B5C69" w:rsidP="004B5C69">
      <w:pPr>
        <w:pStyle w:val="ListParagraph"/>
        <w:numPr>
          <w:ilvl w:val="0"/>
          <w:numId w:val="9"/>
        </w:numPr>
        <w:ind w:hanging="270"/>
        <w:rPr>
          <w:rFonts w:ascii="Corbel" w:hAnsi="Corbel"/>
          <w:b/>
          <w:i/>
          <w:sz w:val="21"/>
          <w:szCs w:val="22"/>
        </w:rPr>
      </w:pPr>
      <w:r w:rsidRPr="004B5C69">
        <w:rPr>
          <w:rFonts w:ascii="Corbel" w:hAnsi="Corbel"/>
          <w:b/>
          <w:sz w:val="22"/>
        </w:rPr>
        <w:t>ANNOUNCEMENTS FROM THE FLOOR</w:t>
      </w:r>
      <w:r w:rsidR="005965B7">
        <w:rPr>
          <w:rFonts w:ascii="Corbel" w:hAnsi="Corbel"/>
          <w:b/>
          <w:sz w:val="22"/>
        </w:rPr>
        <w:t>- none.</w:t>
      </w:r>
    </w:p>
    <w:p w:rsidR="004B5C69" w:rsidRPr="004B5C69" w:rsidRDefault="004B5C69" w:rsidP="004B5C69">
      <w:pPr>
        <w:pStyle w:val="ListParagraph"/>
        <w:numPr>
          <w:ilvl w:val="0"/>
          <w:numId w:val="9"/>
        </w:numPr>
        <w:ind w:hanging="270"/>
        <w:rPr>
          <w:rFonts w:ascii="Corbel" w:hAnsi="Corbel"/>
          <w:b/>
          <w:i/>
          <w:sz w:val="21"/>
          <w:szCs w:val="22"/>
        </w:rPr>
      </w:pPr>
      <w:r w:rsidRPr="004B5C69">
        <w:rPr>
          <w:rFonts w:ascii="Corbel" w:hAnsi="Corbel"/>
          <w:b/>
          <w:sz w:val="22"/>
        </w:rPr>
        <w:t>ADJOURNMENT</w:t>
      </w:r>
      <w:r w:rsidR="005965B7">
        <w:rPr>
          <w:rFonts w:ascii="Corbel" w:hAnsi="Corbel"/>
          <w:b/>
          <w:sz w:val="22"/>
        </w:rPr>
        <w:t xml:space="preserve"> – meeting was not formally convened. </w:t>
      </w:r>
    </w:p>
    <w:p w:rsidR="007B4861" w:rsidRPr="004B5C69" w:rsidRDefault="004B5C69" w:rsidP="004B5C69">
      <w:pPr>
        <w:pStyle w:val="ListParagraph"/>
        <w:numPr>
          <w:ilvl w:val="0"/>
          <w:numId w:val="9"/>
        </w:numPr>
        <w:ind w:hanging="270"/>
        <w:rPr>
          <w:rFonts w:ascii="Corbel" w:hAnsi="Corbel"/>
          <w:b/>
          <w:i/>
          <w:sz w:val="21"/>
          <w:szCs w:val="22"/>
        </w:rPr>
      </w:pPr>
      <w:r w:rsidRPr="004B5C69">
        <w:rPr>
          <w:rFonts w:ascii="Corbel" w:hAnsi="Corbel"/>
          <w:b/>
          <w:sz w:val="22"/>
        </w:rPr>
        <w:t>NEXT MEETING- DECEMBER 3</w:t>
      </w:r>
      <w:r w:rsidRPr="004B5C69">
        <w:rPr>
          <w:rFonts w:ascii="Corbel" w:hAnsi="Corbel"/>
          <w:b/>
          <w:sz w:val="22"/>
          <w:vertAlign w:val="superscript"/>
        </w:rPr>
        <w:t>RD</w:t>
      </w:r>
      <w:r w:rsidRPr="004B5C69">
        <w:rPr>
          <w:rFonts w:ascii="Corbel" w:hAnsi="Corbel"/>
          <w:b/>
          <w:sz w:val="22"/>
        </w:rPr>
        <w:t xml:space="preserve">, 2015         </w:t>
      </w:r>
    </w:p>
    <w:sectPr w:rsidR="007B4861" w:rsidRPr="004B5C69" w:rsidSect="00EB7DA7">
      <w:headerReference w:type="default" r:id="rId9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7B" w:rsidRDefault="00AB007B" w:rsidP="00EB7DA7">
      <w:pPr>
        <w:spacing w:after="0" w:line="240" w:lineRule="auto"/>
      </w:pPr>
      <w:r>
        <w:separator/>
      </w:r>
    </w:p>
  </w:endnote>
  <w:endnote w:type="continuationSeparator" w:id="0">
    <w:p w:rsidR="00AB007B" w:rsidRDefault="00AB007B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7B" w:rsidRDefault="00AB007B" w:rsidP="00EB7DA7">
      <w:pPr>
        <w:spacing w:after="0" w:line="240" w:lineRule="auto"/>
      </w:pPr>
      <w:r>
        <w:separator/>
      </w:r>
    </w:p>
  </w:footnote>
  <w:footnote w:type="continuationSeparator" w:id="0">
    <w:p w:rsidR="00AB007B" w:rsidRDefault="00AB007B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4E" w:rsidRDefault="0036214E" w:rsidP="0036214E">
    <w:pPr>
      <w:pStyle w:val="Header"/>
      <w:jc w:val="right"/>
    </w:pPr>
    <w:r>
      <w:t>Approved 3/3/2016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8D8"/>
    <w:multiLevelType w:val="hybridMultilevel"/>
    <w:tmpl w:val="4E465902"/>
    <w:lvl w:ilvl="0" w:tplc="0CF210DE">
      <w:numFmt w:val="bullet"/>
      <w:lvlText w:val="-"/>
      <w:lvlJc w:val="left"/>
      <w:pPr>
        <w:ind w:left="270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D3F6C"/>
    <w:multiLevelType w:val="hybridMultilevel"/>
    <w:tmpl w:val="571EB3A4"/>
    <w:lvl w:ilvl="0" w:tplc="2D184AA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061D7A"/>
    <w:multiLevelType w:val="hybridMultilevel"/>
    <w:tmpl w:val="6846DB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3B045AC"/>
    <w:multiLevelType w:val="hybridMultilevel"/>
    <w:tmpl w:val="2BFE39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A7C0224"/>
    <w:multiLevelType w:val="hybridMultilevel"/>
    <w:tmpl w:val="AD8426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C753531"/>
    <w:multiLevelType w:val="hybridMultilevel"/>
    <w:tmpl w:val="AD6454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DC058FF"/>
    <w:multiLevelType w:val="hybridMultilevel"/>
    <w:tmpl w:val="18084652"/>
    <w:lvl w:ilvl="0" w:tplc="0CF210DE">
      <w:numFmt w:val="bullet"/>
      <w:lvlText w:val="-"/>
      <w:lvlJc w:val="left"/>
      <w:pPr>
        <w:ind w:left="3600" w:hanging="360"/>
      </w:pPr>
      <w:rPr>
        <w:rFonts w:ascii="Corbel" w:eastAsia="Times New Roman" w:hAnsi="Corbel" w:cs="Times New Roman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6601F0A"/>
    <w:multiLevelType w:val="hybridMultilevel"/>
    <w:tmpl w:val="E0CC7E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88715D4"/>
    <w:multiLevelType w:val="hybridMultilevel"/>
    <w:tmpl w:val="D0607FFE"/>
    <w:lvl w:ilvl="0" w:tplc="E5465568">
      <w:start w:val="6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DA61BEC"/>
    <w:multiLevelType w:val="hybridMultilevel"/>
    <w:tmpl w:val="A37420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583548D"/>
    <w:multiLevelType w:val="hybridMultilevel"/>
    <w:tmpl w:val="FD3C962E"/>
    <w:lvl w:ilvl="0" w:tplc="DA3EF8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AD05DD"/>
    <w:multiLevelType w:val="hybridMultilevel"/>
    <w:tmpl w:val="B9F21ECC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221B3"/>
    <w:multiLevelType w:val="hybridMultilevel"/>
    <w:tmpl w:val="08E44C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450F9D"/>
    <w:multiLevelType w:val="hybridMultilevel"/>
    <w:tmpl w:val="65FC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0412C4"/>
    <w:multiLevelType w:val="hybridMultilevel"/>
    <w:tmpl w:val="095EAFC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>
    <w:nsid w:val="7E1B1AA3"/>
    <w:multiLevelType w:val="hybridMultilevel"/>
    <w:tmpl w:val="0B1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9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7"/>
  </w:num>
  <w:num w:numId="10">
    <w:abstractNumId w:val="22"/>
  </w:num>
  <w:num w:numId="11">
    <w:abstractNumId w:val="7"/>
  </w:num>
  <w:num w:numId="12">
    <w:abstractNumId w:val="5"/>
  </w:num>
  <w:num w:numId="13">
    <w:abstractNumId w:val="20"/>
  </w:num>
  <w:num w:numId="14">
    <w:abstractNumId w:val="3"/>
  </w:num>
  <w:num w:numId="15">
    <w:abstractNumId w:val="21"/>
  </w:num>
  <w:num w:numId="16">
    <w:abstractNumId w:val="0"/>
  </w:num>
  <w:num w:numId="17">
    <w:abstractNumId w:val="8"/>
  </w:num>
  <w:num w:numId="18">
    <w:abstractNumId w:val="12"/>
  </w:num>
  <w:num w:numId="19">
    <w:abstractNumId w:val="18"/>
  </w:num>
  <w:num w:numId="20">
    <w:abstractNumId w:val="6"/>
  </w:num>
  <w:num w:numId="21">
    <w:abstractNumId w:val="14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4565"/>
    <w:rsid w:val="00017A5D"/>
    <w:rsid w:val="00026787"/>
    <w:rsid w:val="000279FE"/>
    <w:rsid w:val="00042B5A"/>
    <w:rsid w:val="00046A7C"/>
    <w:rsid w:val="00050195"/>
    <w:rsid w:val="00053461"/>
    <w:rsid w:val="00067A1C"/>
    <w:rsid w:val="0007033C"/>
    <w:rsid w:val="0007695E"/>
    <w:rsid w:val="00091DC2"/>
    <w:rsid w:val="000B20D4"/>
    <w:rsid w:val="000B529E"/>
    <w:rsid w:val="000C4DF9"/>
    <w:rsid w:val="000D0EE8"/>
    <w:rsid w:val="000D556C"/>
    <w:rsid w:val="000D6118"/>
    <w:rsid w:val="000E68E6"/>
    <w:rsid w:val="0010510C"/>
    <w:rsid w:val="0014187E"/>
    <w:rsid w:val="0016498B"/>
    <w:rsid w:val="001657B5"/>
    <w:rsid w:val="00193FDF"/>
    <w:rsid w:val="0019417C"/>
    <w:rsid w:val="001A258B"/>
    <w:rsid w:val="001A4FCC"/>
    <w:rsid w:val="001D3539"/>
    <w:rsid w:val="001F0749"/>
    <w:rsid w:val="0022279F"/>
    <w:rsid w:val="00227C28"/>
    <w:rsid w:val="0023197C"/>
    <w:rsid w:val="002348F6"/>
    <w:rsid w:val="00236BCB"/>
    <w:rsid w:val="00237B5D"/>
    <w:rsid w:val="00242654"/>
    <w:rsid w:val="0024557F"/>
    <w:rsid w:val="00261BFF"/>
    <w:rsid w:val="00266B11"/>
    <w:rsid w:val="002753F3"/>
    <w:rsid w:val="002757E7"/>
    <w:rsid w:val="0028085A"/>
    <w:rsid w:val="00290347"/>
    <w:rsid w:val="00294D26"/>
    <w:rsid w:val="002B6E7D"/>
    <w:rsid w:val="002B7A9E"/>
    <w:rsid w:val="002D660E"/>
    <w:rsid w:val="002E1C0E"/>
    <w:rsid w:val="00315A03"/>
    <w:rsid w:val="00323B8B"/>
    <w:rsid w:val="00330FB6"/>
    <w:rsid w:val="00332FA4"/>
    <w:rsid w:val="00333281"/>
    <w:rsid w:val="003360A2"/>
    <w:rsid w:val="00340FF0"/>
    <w:rsid w:val="00356DA1"/>
    <w:rsid w:val="0036214E"/>
    <w:rsid w:val="00366261"/>
    <w:rsid w:val="00377185"/>
    <w:rsid w:val="00397471"/>
    <w:rsid w:val="003A7EE2"/>
    <w:rsid w:val="003C271B"/>
    <w:rsid w:val="003C7544"/>
    <w:rsid w:val="003F07D0"/>
    <w:rsid w:val="00401AE2"/>
    <w:rsid w:val="004045D8"/>
    <w:rsid w:val="0042486C"/>
    <w:rsid w:val="004270B0"/>
    <w:rsid w:val="00431DED"/>
    <w:rsid w:val="00444730"/>
    <w:rsid w:val="00462EF0"/>
    <w:rsid w:val="004708A4"/>
    <w:rsid w:val="004731C5"/>
    <w:rsid w:val="00482980"/>
    <w:rsid w:val="004A4A68"/>
    <w:rsid w:val="004B1A2D"/>
    <w:rsid w:val="004B5C69"/>
    <w:rsid w:val="004C66C3"/>
    <w:rsid w:val="004C681C"/>
    <w:rsid w:val="004E75FD"/>
    <w:rsid w:val="004F4C1B"/>
    <w:rsid w:val="00503101"/>
    <w:rsid w:val="005259D8"/>
    <w:rsid w:val="005269A5"/>
    <w:rsid w:val="00540A45"/>
    <w:rsid w:val="00541E8F"/>
    <w:rsid w:val="0054314B"/>
    <w:rsid w:val="00543234"/>
    <w:rsid w:val="0055185E"/>
    <w:rsid w:val="00555DC0"/>
    <w:rsid w:val="00572621"/>
    <w:rsid w:val="005828DD"/>
    <w:rsid w:val="00582B4B"/>
    <w:rsid w:val="005965B7"/>
    <w:rsid w:val="005B47B2"/>
    <w:rsid w:val="005C772A"/>
    <w:rsid w:val="005E1C7E"/>
    <w:rsid w:val="006034A2"/>
    <w:rsid w:val="00636A51"/>
    <w:rsid w:val="00664607"/>
    <w:rsid w:val="00665CF1"/>
    <w:rsid w:val="00671A83"/>
    <w:rsid w:val="00687F55"/>
    <w:rsid w:val="006A18A0"/>
    <w:rsid w:val="006A7A63"/>
    <w:rsid w:val="006C3636"/>
    <w:rsid w:val="006C6E1B"/>
    <w:rsid w:val="006F1180"/>
    <w:rsid w:val="007009D8"/>
    <w:rsid w:val="0070643E"/>
    <w:rsid w:val="00713C0B"/>
    <w:rsid w:val="00722916"/>
    <w:rsid w:val="0072363F"/>
    <w:rsid w:val="00725514"/>
    <w:rsid w:val="0073136D"/>
    <w:rsid w:val="00751258"/>
    <w:rsid w:val="00751816"/>
    <w:rsid w:val="007536A9"/>
    <w:rsid w:val="007541DE"/>
    <w:rsid w:val="00790583"/>
    <w:rsid w:val="00792451"/>
    <w:rsid w:val="007A3842"/>
    <w:rsid w:val="007A615D"/>
    <w:rsid w:val="007A62AD"/>
    <w:rsid w:val="007B4861"/>
    <w:rsid w:val="007E30BB"/>
    <w:rsid w:val="007E7968"/>
    <w:rsid w:val="007F53A6"/>
    <w:rsid w:val="00806FD0"/>
    <w:rsid w:val="00813F9F"/>
    <w:rsid w:val="00823B00"/>
    <w:rsid w:val="008259CD"/>
    <w:rsid w:val="008268AE"/>
    <w:rsid w:val="00841A6C"/>
    <w:rsid w:val="00845312"/>
    <w:rsid w:val="008572A9"/>
    <w:rsid w:val="0088438C"/>
    <w:rsid w:val="00895FEB"/>
    <w:rsid w:val="008C0DB6"/>
    <w:rsid w:val="008C4B5F"/>
    <w:rsid w:val="008D50FF"/>
    <w:rsid w:val="008D5FB3"/>
    <w:rsid w:val="008F16A5"/>
    <w:rsid w:val="008F37A1"/>
    <w:rsid w:val="008F6F9D"/>
    <w:rsid w:val="009016D5"/>
    <w:rsid w:val="00913D35"/>
    <w:rsid w:val="009225E7"/>
    <w:rsid w:val="009242EC"/>
    <w:rsid w:val="00925CEF"/>
    <w:rsid w:val="009262DB"/>
    <w:rsid w:val="00930681"/>
    <w:rsid w:val="00945C7D"/>
    <w:rsid w:val="00951A46"/>
    <w:rsid w:val="009577EE"/>
    <w:rsid w:val="00967F78"/>
    <w:rsid w:val="00981FD0"/>
    <w:rsid w:val="009C56EC"/>
    <w:rsid w:val="009D37C9"/>
    <w:rsid w:val="009E32EA"/>
    <w:rsid w:val="00A01553"/>
    <w:rsid w:val="00A12145"/>
    <w:rsid w:val="00A574B5"/>
    <w:rsid w:val="00A671E0"/>
    <w:rsid w:val="00A6755C"/>
    <w:rsid w:val="00A9133F"/>
    <w:rsid w:val="00A929B2"/>
    <w:rsid w:val="00AA6994"/>
    <w:rsid w:val="00AB007B"/>
    <w:rsid w:val="00AB1A52"/>
    <w:rsid w:val="00AB6E97"/>
    <w:rsid w:val="00AB78B5"/>
    <w:rsid w:val="00AC1A83"/>
    <w:rsid w:val="00AE6E5C"/>
    <w:rsid w:val="00B06612"/>
    <w:rsid w:val="00B212BD"/>
    <w:rsid w:val="00B21D10"/>
    <w:rsid w:val="00B30EEE"/>
    <w:rsid w:val="00B3727B"/>
    <w:rsid w:val="00B37888"/>
    <w:rsid w:val="00B433DF"/>
    <w:rsid w:val="00B70528"/>
    <w:rsid w:val="00B75A49"/>
    <w:rsid w:val="00B83B31"/>
    <w:rsid w:val="00BB032A"/>
    <w:rsid w:val="00BB5161"/>
    <w:rsid w:val="00BC4A72"/>
    <w:rsid w:val="00BE3FD2"/>
    <w:rsid w:val="00BE76C4"/>
    <w:rsid w:val="00BF35A4"/>
    <w:rsid w:val="00C10F4D"/>
    <w:rsid w:val="00C11305"/>
    <w:rsid w:val="00C12894"/>
    <w:rsid w:val="00C24E93"/>
    <w:rsid w:val="00C25C70"/>
    <w:rsid w:val="00C448D7"/>
    <w:rsid w:val="00C51A4E"/>
    <w:rsid w:val="00C6235E"/>
    <w:rsid w:val="00C65159"/>
    <w:rsid w:val="00C81308"/>
    <w:rsid w:val="00C8632C"/>
    <w:rsid w:val="00C939C1"/>
    <w:rsid w:val="00C96EB9"/>
    <w:rsid w:val="00CB3BCC"/>
    <w:rsid w:val="00CC110E"/>
    <w:rsid w:val="00CD1147"/>
    <w:rsid w:val="00CE1F03"/>
    <w:rsid w:val="00CE4AEC"/>
    <w:rsid w:val="00D04466"/>
    <w:rsid w:val="00D13C3F"/>
    <w:rsid w:val="00D16619"/>
    <w:rsid w:val="00D25E9A"/>
    <w:rsid w:val="00D4258D"/>
    <w:rsid w:val="00D440D9"/>
    <w:rsid w:val="00D465C0"/>
    <w:rsid w:val="00D467BC"/>
    <w:rsid w:val="00D524C8"/>
    <w:rsid w:val="00D55B73"/>
    <w:rsid w:val="00D81118"/>
    <w:rsid w:val="00D86231"/>
    <w:rsid w:val="00D87636"/>
    <w:rsid w:val="00D87CEA"/>
    <w:rsid w:val="00D939E0"/>
    <w:rsid w:val="00D94DB1"/>
    <w:rsid w:val="00DA10B4"/>
    <w:rsid w:val="00DB0703"/>
    <w:rsid w:val="00DD7408"/>
    <w:rsid w:val="00DF078E"/>
    <w:rsid w:val="00DF4156"/>
    <w:rsid w:val="00E111A8"/>
    <w:rsid w:val="00E1145A"/>
    <w:rsid w:val="00E15C88"/>
    <w:rsid w:val="00E174BF"/>
    <w:rsid w:val="00E2443B"/>
    <w:rsid w:val="00E3592C"/>
    <w:rsid w:val="00E37F84"/>
    <w:rsid w:val="00E451B1"/>
    <w:rsid w:val="00E56D73"/>
    <w:rsid w:val="00E76E9F"/>
    <w:rsid w:val="00E83DE4"/>
    <w:rsid w:val="00E842DC"/>
    <w:rsid w:val="00E93D2F"/>
    <w:rsid w:val="00EA5BBE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7B52"/>
    <w:rsid w:val="00F5443A"/>
    <w:rsid w:val="00F560B7"/>
    <w:rsid w:val="00F70545"/>
    <w:rsid w:val="00F744A5"/>
    <w:rsid w:val="00F850DB"/>
    <w:rsid w:val="00F87435"/>
    <w:rsid w:val="00FA274E"/>
    <w:rsid w:val="00FC26DF"/>
    <w:rsid w:val="00FD54E4"/>
    <w:rsid w:val="00FD765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9AEB6032-8718-4A47-875C-71BA1DDD8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B12A1-BE9C-4129-B2C0-287B93FBA57F}"/>
</file>

<file path=customXml/itemProps3.xml><?xml version="1.0" encoding="utf-8"?>
<ds:datastoreItem xmlns:ds="http://schemas.openxmlformats.org/officeDocument/2006/customXml" ds:itemID="{159757F7-0742-416C-BBCD-F790C2A46D0C}"/>
</file>

<file path=customXml/itemProps4.xml><?xml version="1.0" encoding="utf-8"?>
<ds:datastoreItem xmlns:ds="http://schemas.openxmlformats.org/officeDocument/2006/customXml" ds:itemID="{59EFA4A0-DC8B-4FE9-BAA2-23081F086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2014-03-25T17:06:00Z</cp:lastPrinted>
  <dcterms:created xsi:type="dcterms:W3CDTF">2016-03-10T19:54:00Z</dcterms:created>
  <dcterms:modified xsi:type="dcterms:W3CDTF">2016-03-10T19:54:00Z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