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34D0" w14:textId="618657B4" w:rsidR="00D61710" w:rsidRDefault="00D16275" w:rsidP="00BD2ADA">
      <w:pPr>
        <w:spacing w:after="0" w:line="240" w:lineRule="auto"/>
        <w:jc w:val="center"/>
      </w:pPr>
      <w:r>
        <w:t xml:space="preserve">CEHHS </w:t>
      </w:r>
      <w:r w:rsidR="003C542E">
        <w:t>L</w:t>
      </w:r>
      <w:r>
        <w:t>ecturer Advisory Council</w:t>
      </w:r>
      <w:r w:rsidR="005A3EB6">
        <w:t xml:space="preserve"> </w:t>
      </w:r>
      <w:r w:rsidR="00154946">
        <w:t>Minutes</w:t>
      </w:r>
    </w:p>
    <w:p w14:paraId="4701FB89" w14:textId="13C1B9E7" w:rsidR="00466A73" w:rsidRDefault="005172A1" w:rsidP="00BD2ADA">
      <w:pPr>
        <w:spacing w:after="0" w:line="240" w:lineRule="auto"/>
        <w:jc w:val="center"/>
      </w:pPr>
      <w:r>
        <w:t>Wednesday</w:t>
      </w:r>
      <w:r w:rsidR="00A764B6">
        <w:t xml:space="preserve"> </w:t>
      </w:r>
      <w:r w:rsidR="00902189">
        <w:t>January</w:t>
      </w:r>
      <w:r w:rsidR="004425FF">
        <w:t xml:space="preserve"> </w:t>
      </w:r>
      <w:r w:rsidR="00902189">
        <w:t>16</w:t>
      </w:r>
      <w:r w:rsidR="00CE4263">
        <w:t>, 201</w:t>
      </w:r>
      <w:r w:rsidR="00902189">
        <w:t>9</w:t>
      </w:r>
    </w:p>
    <w:p w14:paraId="321B86DE" w14:textId="77777777" w:rsidR="003C542E" w:rsidRDefault="00466A73" w:rsidP="00BD2ADA">
      <w:pPr>
        <w:spacing w:after="0" w:line="240" w:lineRule="auto"/>
        <w:jc w:val="center"/>
      </w:pPr>
      <w:bookmarkStart w:id="0" w:name="_GoBack"/>
      <w:bookmarkEnd w:id="0"/>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184331F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43D6C43D" w14:textId="69298DDE" w:rsidR="00850301" w:rsidRPr="00850301" w:rsidRDefault="00FF4E78" w:rsidP="00850301">
            <w:pPr>
              <w:rPr>
                <w:color w:val="000000" w:themeColor="text1"/>
                <w:sz w:val="20"/>
                <w:szCs w:val="20"/>
              </w:rPr>
            </w:pPr>
            <w:r>
              <w:rPr>
                <w:color w:val="000000" w:themeColor="text1"/>
                <w:sz w:val="20"/>
                <w:szCs w:val="20"/>
              </w:rPr>
              <w:t xml:space="preserve">Jeannine </w:t>
            </w:r>
            <w:proofErr w:type="spellStart"/>
            <w:r>
              <w:rPr>
                <w:color w:val="000000" w:themeColor="text1"/>
                <w:sz w:val="20"/>
                <w:szCs w:val="20"/>
              </w:rPr>
              <w:t>Guarino</w:t>
            </w:r>
            <w:proofErr w:type="spellEnd"/>
            <w:r>
              <w:rPr>
                <w:color w:val="000000" w:themeColor="text1"/>
                <w:sz w:val="20"/>
                <w:szCs w:val="20"/>
              </w:rPr>
              <w:t xml:space="preserve"> </w:t>
            </w:r>
            <w:r w:rsidR="00850301" w:rsidRPr="00850301">
              <w:rPr>
                <w:color w:val="000000" w:themeColor="text1"/>
                <w:sz w:val="20"/>
                <w:szCs w:val="20"/>
              </w:rPr>
              <w:t>(SW)</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7A718AC4"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2A75FE9B" w14:textId="7D429A04" w:rsidR="00850301" w:rsidRPr="00850301" w:rsidRDefault="00154946" w:rsidP="00850301">
            <w:pPr>
              <w:rPr>
                <w:color w:val="000000" w:themeColor="text1"/>
                <w:sz w:val="20"/>
                <w:szCs w:val="20"/>
              </w:rPr>
            </w:pPr>
            <w:r w:rsidRPr="00154946">
              <w:rPr>
                <w:color w:val="000000" w:themeColor="text1"/>
                <w:sz w:val="20"/>
                <w:szCs w:val="20"/>
              </w:rPr>
              <w:t xml:space="preserve">Vacant </w:t>
            </w:r>
            <w:r w:rsidR="00850301" w:rsidRPr="00850301">
              <w:rPr>
                <w:color w:val="000000" w:themeColor="text1"/>
                <w:sz w:val="20"/>
                <w:szCs w:val="20"/>
              </w:rPr>
              <w:t>(</w:t>
            </w:r>
            <w:proofErr w:type="spellStart"/>
            <w:r w:rsidR="00850301" w:rsidRPr="00850301">
              <w:rPr>
                <w:color w:val="000000" w:themeColor="text1"/>
                <w:sz w:val="20"/>
                <w:szCs w:val="20"/>
              </w:rPr>
              <w:t>SoN</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79DF72A6" w:rsidR="00850301" w:rsidRPr="00D4258D" w:rsidRDefault="00154946"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471B306A"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(SLP)</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77777777"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39062AE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2B209CC8" w14:textId="77777777" w:rsidR="003F159E" w:rsidRPr="00850301" w:rsidRDefault="003F159E" w:rsidP="003F159E">
            <w:pPr>
              <w:rPr>
                <w:color w:val="000000" w:themeColor="text1"/>
                <w:sz w:val="20"/>
                <w:szCs w:val="20"/>
              </w:rPr>
            </w:pPr>
            <w:r>
              <w:rPr>
                <w:color w:val="000000" w:themeColor="text1"/>
                <w:sz w:val="20"/>
                <w:szCs w:val="20"/>
              </w:rPr>
              <w:t xml:space="preserve">Russ Neuhart </w:t>
            </w:r>
            <w:r w:rsidRPr="00850301">
              <w:rPr>
                <w:color w:val="000000" w:themeColor="text1"/>
                <w:sz w:val="20"/>
                <w:szCs w:val="20"/>
              </w:rPr>
              <w:t xml:space="preserve"> (HD)</w:t>
            </w:r>
          </w:p>
          <w:p w14:paraId="5430188B" w14:textId="77777777" w:rsidR="00850301" w:rsidRPr="00850301" w:rsidRDefault="00850301" w:rsidP="003F159E">
            <w:pPr>
              <w:rPr>
                <w:color w:val="000000" w:themeColor="text1"/>
                <w:spacing w:val="-3"/>
                <w:sz w:val="20"/>
                <w:szCs w:val="20"/>
              </w:rPr>
            </w:pPr>
          </w:p>
        </w:tc>
        <w:tc>
          <w:tcPr>
            <w:tcW w:w="450" w:type="dxa"/>
            <w:vAlign w:val="bottom"/>
          </w:tcPr>
          <w:p w14:paraId="542A73D2" w14:textId="4944DC7D" w:rsidR="00850301" w:rsidRPr="00850301" w:rsidRDefault="00154946" w:rsidP="00154946">
            <w:pPr>
              <w:tabs>
                <w:tab w:val="left" w:pos="-720"/>
                <w:tab w:val="left" w:pos="0"/>
              </w:tabs>
              <w:ind w:right="432"/>
              <w:rPr>
                <w:color w:val="000000" w:themeColor="text1"/>
                <w:spacing w:val="-3"/>
                <w:sz w:val="20"/>
                <w:szCs w:val="20"/>
              </w:rPr>
            </w:pPr>
            <w:r w:rsidRPr="00154946">
              <w:rPr>
                <w:rFonts w:ascii="Times New Roman" w:hAnsi="Times New Roman"/>
                <w:spacing w:val="-3"/>
                <w:szCs w:val="24"/>
              </w:rPr>
              <w:t>X</w:t>
            </w:r>
            <w:r w:rsidR="00850301" w:rsidRPr="00154946">
              <w:rPr>
                <w:rFonts w:ascii="Times New Roman" w:hAnsi="Times New Roman"/>
                <w:spacing w:val="-3"/>
                <w:szCs w:val="24"/>
              </w:rPr>
              <w:t xml:space="preserve"> </w:t>
            </w:r>
          </w:p>
        </w:tc>
        <w:tc>
          <w:tcPr>
            <w:tcW w:w="4461" w:type="dxa"/>
            <w:vAlign w:val="bottom"/>
          </w:tcPr>
          <w:p w14:paraId="7BAA2BA2" w14:textId="77777777" w:rsidR="00850301" w:rsidRPr="00850301" w:rsidRDefault="00850301" w:rsidP="00850301">
            <w:pPr>
              <w:rPr>
                <w:color w:val="000000" w:themeColor="text1"/>
                <w:sz w:val="20"/>
                <w:szCs w:val="20"/>
              </w:rPr>
            </w:pPr>
            <w:r w:rsidRPr="00850301">
              <w:rPr>
                <w:color w:val="000000" w:themeColor="text1"/>
                <w:sz w:val="20"/>
                <w:szCs w:val="20"/>
              </w:rPr>
              <w:t>Tony Ordas (KINE)</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49E30FD2" w:rsidR="00850301" w:rsidRPr="00D4258D" w:rsidRDefault="00154946"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7AE52A7" w14:textId="7601714A" w:rsidR="00850301" w:rsidRPr="00850301" w:rsidRDefault="003F159E" w:rsidP="003F159E">
            <w:pPr>
              <w:rPr>
                <w:color w:val="000000" w:themeColor="text1"/>
                <w:spacing w:val="-3"/>
                <w:sz w:val="20"/>
                <w:szCs w:val="20"/>
              </w:rPr>
            </w:pPr>
            <w:r>
              <w:rPr>
                <w:color w:val="000000" w:themeColor="text1"/>
                <w:sz w:val="20"/>
                <w:szCs w:val="20"/>
              </w:rPr>
              <w:t>Lisa Bandong (PH) Chair</w:t>
            </w:r>
          </w:p>
        </w:tc>
        <w:tc>
          <w:tcPr>
            <w:tcW w:w="450" w:type="dxa"/>
            <w:vAlign w:val="bottom"/>
          </w:tcPr>
          <w:p w14:paraId="15A589FE" w14:textId="57ACA0EA"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bottom"/>
          </w:tcPr>
          <w:p w14:paraId="44735FD6" w14:textId="5482CF8D" w:rsidR="007F4AEE" w:rsidRPr="00850301" w:rsidRDefault="00F02105"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321F6F7E" w14:textId="5574F390" w:rsidR="003F159E" w:rsidRPr="00850301" w:rsidRDefault="00C17E64" w:rsidP="003F159E">
            <w:pPr>
              <w:rPr>
                <w:color w:val="000000" w:themeColor="text1"/>
                <w:sz w:val="20"/>
                <w:szCs w:val="20"/>
              </w:rPr>
            </w:pPr>
            <w:r>
              <w:rPr>
                <w:color w:val="000000" w:themeColor="text1"/>
                <w:sz w:val="20"/>
                <w:szCs w:val="20"/>
              </w:rPr>
              <w:t xml:space="preserve">Malachi Harper </w:t>
            </w:r>
            <w:r w:rsidR="003F159E">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5BC2C0F" w:rsidR="00BE3EE3" w:rsidRDefault="009A3362" w:rsidP="009B6EE6">
      <w:pPr>
        <w:rPr>
          <w:sz w:val="21"/>
          <w:szCs w:val="19"/>
        </w:rPr>
      </w:pPr>
      <w:r>
        <w:rPr>
          <w:sz w:val="21"/>
          <w:szCs w:val="19"/>
        </w:rPr>
        <w:br/>
      </w:r>
      <w:r w:rsidR="00E91871">
        <w:rPr>
          <w:sz w:val="21"/>
          <w:szCs w:val="19"/>
        </w:rPr>
        <w:t xml:space="preserve">Meeting opened at: </w:t>
      </w:r>
      <w:r w:rsidR="00C53C5A">
        <w:rPr>
          <w:sz w:val="21"/>
          <w:szCs w:val="19"/>
        </w:rPr>
        <w:t xml:space="preserve"> </w:t>
      </w:r>
    </w:p>
    <w:p w14:paraId="37FDEA8A" w14:textId="206E5882" w:rsidR="00085040" w:rsidRDefault="00085040" w:rsidP="009B6EE6">
      <w:pPr>
        <w:rPr>
          <w:sz w:val="21"/>
          <w:szCs w:val="19"/>
        </w:rPr>
      </w:pPr>
      <w:r>
        <w:rPr>
          <w:sz w:val="21"/>
          <w:szCs w:val="19"/>
        </w:rPr>
        <w:t xml:space="preserve">Quorum was present </w:t>
      </w:r>
      <w:r w:rsidR="00CE4263">
        <w:rPr>
          <w:sz w:val="21"/>
          <w:szCs w:val="19"/>
        </w:rPr>
        <w:t>_____</w:t>
      </w:r>
      <w:r w:rsidR="00DD61B7">
        <w:rPr>
          <w:sz w:val="21"/>
          <w:szCs w:val="19"/>
        </w:rPr>
        <w:t>YES</w:t>
      </w:r>
      <w:r w:rsidR="00CE4263">
        <w:rPr>
          <w:sz w:val="21"/>
          <w:szCs w:val="19"/>
        </w:rPr>
        <w:t xml:space="preserve"> _</w:t>
      </w:r>
      <w:proofErr w:type="spellStart"/>
      <w:r w:rsidR="00154946">
        <w:rPr>
          <w:sz w:val="21"/>
          <w:szCs w:val="19"/>
        </w:rPr>
        <w:t>X</w:t>
      </w:r>
      <w:r w:rsidR="00CE4263">
        <w:rPr>
          <w:sz w:val="21"/>
          <w:szCs w:val="19"/>
        </w:rPr>
        <w:t>_No</w:t>
      </w:r>
      <w:proofErr w:type="spellEnd"/>
      <w:r w:rsidR="00DD61B7">
        <w:rPr>
          <w:sz w:val="21"/>
          <w:szCs w:val="19"/>
        </w:rPr>
        <w:tab/>
      </w:r>
    </w:p>
    <w:p w14:paraId="231B821B" w14:textId="5BC401A6" w:rsidR="00E91871" w:rsidRDefault="00E91871" w:rsidP="009B6EE6">
      <w:pPr>
        <w:rPr>
          <w:sz w:val="21"/>
          <w:szCs w:val="19"/>
        </w:rPr>
      </w:pPr>
      <w:r>
        <w:rPr>
          <w:sz w:val="21"/>
          <w:szCs w:val="19"/>
        </w:rPr>
        <w:t>Approval of agenda</w:t>
      </w:r>
      <w:r w:rsidR="00085040">
        <w:rPr>
          <w:sz w:val="21"/>
          <w:szCs w:val="19"/>
        </w:rPr>
        <w:t xml:space="preserve">: _____ </w:t>
      </w:r>
      <w:proofErr w:type="gramStart"/>
      <w:r w:rsidR="00085040">
        <w:rPr>
          <w:sz w:val="21"/>
          <w:szCs w:val="19"/>
        </w:rPr>
        <w:t>Yes  _</w:t>
      </w:r>
      <w:proofErr w:type="gramEnd"/>
      <w:r w:rsidR="00085040">
        <w:rPr>
          <w:sz w:val="21"/>
          <w:szCs w:val="19"/>
        </w:rPr>
        <w:t>_</w:t>
      </w:r>
      <w:r w:rsidR="00154946">
        <w:rPr>
          <w:sz w:val="21"/>
          <w:szCs w:val="19"/>
        </w:rPr>
        <w:t>X</w:t>
      </w:r>
      <w:r w:rsidR="00085040">
        <w:rPr>
          <w:sz w:val="21"/>
          <w:szCs w:val="19"/>
        </w:rPr>
        <w:t>__ No</w:t>
      </w:r>
      <w:r w:rsidR="00154946">
        <w:rPr>
          <w:sz w:val="21"/>
          <w:szCs w:val="19"/>
        </w:rPr>
        <w:t xml:space="preserve"> Quorum</w:t>
      </w:r>
    </w:p>
    <w:p w14:paraId="715B14B5" w14:textId="1D3B5140" w:rsidR="00085040" w:rsidRPr="009A3362" w:rsidRDefault="00085040" w:rsidP="009B6EE6">
      <w:pPr>
        <w:rPr>
          <w:sz w:val="21"/>
          <w:szCs w:val="19"/>
        </w:rPr>
      </w:pPr>
      <w:r>
        <w:rPr>
          <w:sz w:val="21"/>
          <w:szCs w:val="19"/>
        </w:rPr>
        <w:t>Additional agenda items: __________________</w:t>
      </w:r>
    </w:p>
    <w:p w14:paraId="4E3647DC" w14:textId="77777777" w:rsidR="00085040" w:rsidRPr="00085040" w:rsidRDefault="00085040" w:rsidP="00085040">
      <w:pPr>
        <w:pStyle w:val="ListParagraph"/>
        <w:rPr>
          <w:sz w:val="21"/>
          <w:szCs w:val="19"/>
        </w:rPr>
      </w:pPr>
    </w:p>
    <w:p w14:paraId="136F902D" w14:textId="77777777" w:rsidR="00CB721F" w:rsidRDefault="00C17373" w:rsidP="00BD2209">
      <w:pPr>
        <w:pStyle w:val="ListParagraph"/>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1E220740" w14:textId="1A7CEB28" w:rsidR="00C17E64" w:rsidRPr="00C17E64" w:rsidRDefault="004425FF" w:rsidP="004425FF">
      <w:pPr>
        <w:pStyle w:val="ListParagraph"/>
        <w:numPr>
          <w:ilvl w:val="0"/>
          <w:numId w:val="13"/>
        </w:numPr>
      </w:pPr>
      <w:r w:rsidRPr="00C17E64">
        <w:t>Mixer</w:t>
      </w:r>
      <w:r w:rsidR="00C17E64" w:rsidRPr="00C17E64">
        <w:t xml:space="preserve"> Updates</w:t>
      </w:r>
    </w:p>
    <w:p w14:paraId="5F1CDD0C" w14:textId="1D95FD45" w:rsidR="004425FF" w:rsidRPr="00C17E64" w:rsidRDefault="004425FF" w:rsidP="00C17E64">
      <w:pPr>
        <w:pStyle w:val="ListParagraph"/>
        <w:numPr>
          <w:ilvl w:val="1"/>
          <w:numId w:val="13"/>
        </w:numPr>
      </w:pPr>
      <w:r w:rsidRPr="00C17E64">
        <w:t>Dates</w:t>
      </w:r>
    </w:p>
    <w:p w14:paraId="4F51A0BB" w14:textId="30A1B38C" w:rsidR="00425B3E" w:rsidRDefault="004425FF" w:rsidP="00C17E64">
      <w:pPr>
        <w:pStyle w:val="ListParagraph"/>
        <w:numPr>
          <w:ilvl w:val="2"/>
          <w:numId w:val="13"/>
        </w:numPr>
      </w:pPr>
      <w:r w:rsidRPr="00C17E64">
        <w:t>After Spring Convocation</w:t>
      </w:r>
      <w:r w:rsidR="00C17E64" w:rsidRPr="00C17E64">
        <w:t xml:space="preserve">: </w:t>
      </w:r>
      <w:r w:rsidR="001A08F6" w:rsidRPr="00C17E64">
        <w:t>January 17 Faculty/Staff Awards 11am &amp; All Faculty Assembly 4-5:30pm</w:t>
      </w:r>
    </w:p>
    <w:p w14:paraId="4671D09C" w14:textId="7DDE3FB6" w:rsidR="00902189" w:rsidRDefault="00286922" w:rsidP="00902189">
      <w:pPr>
        <w:pStyle w:val="ListParagraph"/>
        <w:numPr>
          <w:ilvl w:val="3"/>
          <w:numId w:val="13"/>
        </w:numPr>
      </w:pPr>
      <w:r>
        <w:t>Low RSVP – only at 4 people</w:t>
      </w:r>
    </w:p>
    <w:p w14:paraId="523F2C8A" w14:textId="4D1BAFBC" w:rsidR="00286922" w:rsidRDefault="00286922" w:rsidP="00286922">
      <w:pPr>
        <w:pStyle w:val="ListParagraph"/>
        <w:numPr>
          <w:ilvl w:val="4"/>
          <w:numId w:val="13"/>
        </w:numPr>
      </w:pPr>
      <w:r>
        <w:t>RSVPs are low, but likely more will attend. Tony offered to remind his lecturers to attend. Kristen highlighted the dichotomous nature of lecturers to request additional acknowledgment, but remain disinclined to participate.</w:t>
      </w:r>
    </w:p>
    <w:p w14:paraId="15D68822" w14:textId="3CCBB502" w:rsidR="00286922" w:rsidRDefault="00286922" w:rsidP="00286922">
      <w:pPr>
        <w:pStyle w:val="ListParagraph"/>
        <w:numPr>
          <w:ilvl w:val="4"/>
          <w:numId w:val="13"/>
        </w:numPr>
      </w:pPr>
      <w:r>
        <w:t>At the time of the meeting, there are 8 RSVPs.</w:t>
      </w:r>
    </w:p>
    <w:p w14:paraId="54E04BDC" w14:textId="21008757" w:rsidR="00902189" w:rsidRDefault="00902189" w:rsidP="00902189">
      <w:pPr>
        <w:pStyle w:val="ListParagraph"/>
        <w:numPr>
          <w:ilvl w:val="3"/>
          <w:numId w:val="13"/>
        </w:numPr>
      </w:pPr>
      <w:r>
        <w:t>Lisa Needs LAC support during the mixer</w:t>
      </w:r>
    </w:p>
    <w:p w14:paraId="2C54E348" w14:textId="31319F8A" w:rsidR="00286922" w:rsidRPr="00C17E64" w:rsidRDefault="00286922" w:rsidP="00286922">
      <w:pPr>
        <w:pStyle w:val="ListParagraph"/>
        <w:numPr>
          <w:ilvl w:val="4"/>
          <w:numId w:val="13"/>
        </w:numPr>
      </w:pPr>
      <w:r>
        <w:t>Due to a conflict with PH’s spring meeting, Lisa will have to leave to present, but will return for the conclusion.</w:t>
      </w:r>
    </w:p>
    <w:p w14:paraId="11EFC55E" w14:textId="0BD231DD" w:rsidR="002F32E5" w:rsidRPr="00C17E64" w:rsidRDefault="002F32E5" w:rsidP="002F32E5">
      <w:pPr>
        <w:pStyle w:val="ListParagraph"/>
        <w:numPr>
          <w:ilvl w:val="2"/>
          <w:numId w:val="13"/>
        </w:numPr>
      </w:pPr>
      <w:r w:rsidRPr="00C17E64">
        <w:t xml:space="preserve">Spring 2019 (following one year appoint </w:t>
      </w:r>
      <w:r w:rsidR="00C17E64" w:rsidRPr="00C17E64">
        <w:t xml:space="preserve">WPAF </w:t>
      </w:r>
      <w:r w:rsidRPr="00C17E64">
        <w:t>timeline) – 3/</w:t>
      </w:r>
      <w:r w:rsidR="00C17E64" w:rsidRPr="00C17E64">
        <w:t>6</w:t>
      </w:r>
      <w:r w:rsidR="00286922">
        <w:t>/19</w:t>
      </w:r>
    </w:p>
    <w:p w14:paraId="0BE187AB" w14:textId="1DC68EA1" w:rsidR="00C17E64" w:rsidRPr="00C17E64" w:rsidRDefault="00286922" w:rsidP="00C17E64">
      <w:pPr>
        <w:pStyle w:val="ListParagraph"/>
        <w:numPr>
          <w:ilvl w:val="1"/>
          <w:numId w:val="13"/>
        </w:numPr>
      </w:pPr>
      <w:r>
        <w:t>Location: Pizza Nova</w:t>
      </w:r>
    </w:p>
    <w:p w14:paraId="3E47A198" w14:textId="525F87A5" w:rsidR="00C17E64" w:rsidRDefault="00C17E64" w:rsidP="00C17E64">
      <w:pPr>
        <w:pStyle w:val="ListParagraph"/>
        <w:numPr>
          <w:ilvl w:val="1"/>
          <w:numId w:val="13"/>
        </w:numPr>
      </w:pPr>
      <w:r w:rsidRPr="00C17E64">
        <w:t>Budget: Dean has authorized $200-250 total for food/appetizers these mixers. Thank you!</w:t>
      </w:r>
    </w:p>
    <w:p w14:paraId="35E3B76F" w14:textId="55C9015D" w:rsidR="00286922" w:rsidRPr="00C17E64" w:rsidRDefault="00286922" w:rsidP="00286922">
      <w:pPr>
        <w:pStyle w:val="ListParagraph"/>
        <w:numPr>
          <w:ilvl w:val="2"/>
          <w:numId w:val="13"/>
        </w:numPr>
      </w:pPr>
      <w:r>
        <w:t>Excitement expressed for the additional funding and anticipation for the event.</w:t>
      </w:r>
    </w:p>
    <w:p w14:paraId="25CB1DF4" w14:textId="38360819" w:rsidR="00425B3E" w:rsidRPr="00003C51" w:rsidRDefault="00425B3E" w:rsidP="00425B3E">
      <w:pPr>
        <w:pStyle w:val="ListParagraph"/>
        <w:numPr>
          <w:ilvl w:val="0"/>
          <w:numId w:val="13"/>
        </w:numPr>
      </w:pPr>
      <w:proofErr w:type="spellStart"/>
      <w:r w:rsidRPr="00003C51">
        <w:lastRenderedPageBreak/>
        <w:t>ListServ</w:t>
      </w:r>
      <w:proofErr w:type="spellEnd"/>
    </w:p>
    <w:p w14:paraId="7969814A" w14:textId="6E83AB70" w:rsidR="00425B3E" w:rsidRPr="00003C51" w:rsidRDefault="00286922" w:rsidP="00425B3E">
      <w:pPr>
        <w:pStyle w:val="ListParagraph"/>
        <w:numPr>
          <w:ilvl w:val="1"/>
          <w:numId w:val="13"/>
        </w:numPr>
      </w:pPr>
      <w:r>
        <w:t>Guidelines Creation</w:t>
      </w:r>
    </w:p>
    <w:p w14:paraId="2B497FAA" w14:textId="74C8D06C" w:rsidR="00425B3E" w:rsidRDefault="00425B3E" w:rsidP="00425B3E">
      <w:pPr>
        <w:pStyle w:val="ListParagraph"/>
        <w:numPr>
          <w:ilvl w:val="1"/>
          <w:numId w:val="13"/>
        </w:numPr>
      </w:pPr>
      <w:r w:rsidRPr="00003C51">
        <w:t>Opt-in option on Lecturer Resource Webpage</w:t>
      </w:r>
    </w:p>
    <w:p w14:paraId="56F0BAF1" w14:textId="21D8D3FC" w:rsidR="00286922" w:rsidRDefault="00286922" w:rsidP="00F53CDE">
      <w:pPr>
        <w:pStyle w:val="ListParagraph"/>
        <w:numPr>
          <w:ilvl w:val="2"/>
          <w:numId w:val="13"/>
        </w:numPr>
      </w:pPr>
      <w:r>
        <w:t xml:space="preserve">Requested Malachi to inquire about this option being on the </w:t>
      </w:r>
      <w:hyperlink r:id="rId11" w:history="1">
        <w:r w:rsidR="00F53CDE" w:rsidRPr="002E1279">
          <w:rPr>
            <w:rStyle w:val="Hyperlink"/>
          </w:rPr>
          <w:t>https://www.csusm.edu/cehhs/facultyandstaff/governance/lac.html</w:t>
        </w:r>
      </w:hyperlink>
      <w:r w:rsidR="00F53CDE">
        <w:t xml:space="preserve"> webpage. </w:t>
      </w:r>
    </w:p>
    <w:p w14:paraId="16493B9F" w14:textId="7DEAA8E9" w:rsidR="00F53CDE" w:rsidRPr="00003C51" w:rsidRDefault="00F53CDE" w:rsidP="00F53CDE">
      <w:pPr>
        <w:pStyle w:val="ListParagraph"/>
        <w:numPr>
          <w:ilvl w:val="3"/>
          <w:numId w:val="13"/>
        </w:numPr>
      </w:pPr>
      <w:r>
        <w:t xml:space="preserve">At the time of this note, Malachi submitted a request to </w:t>
      </w:r>
      <w:proofErr w:type="spellStart"/>
      <w:r>
        <w:t>WebPage</w:t>
      </w:r>
      <w:proofErr w:type="spellEnd"/>
      <w:r>
        <w:t xml:space="preserve"> services regarding the mechanics of completing this and any applicable policies.</w:t>
      </w:r>
    </w:p>
    <w:p w14:paraId="24ADC5A4" w14:textId="59C93FEF" w:rsidR="00C17E64" w:rsidRDefault="00425B3E" w:rsidP="00425B3E">
      <w:pPr>
        <w:pStyle w:val="ListParagraph"/>
        <w:numPr>
          <w:ilvl w:val="0"/>
          <w:numId w:val="13"/>
        </w:numPr>
      </w:pPr>
      <w:r w:rsidRPr="00003C51">
        <w:t>3yr Contract Recognition</w:t>
      </w:r>
    </w:p>
    <w:p w14:paraId="18A6ABF0" w14:textId="2E5EE702" w:rsidR="00902189" w:rsidRDefault="00902189" w:rsidP="00902189">
      <w:pPr>
        <w:pStyle w:val="ListParagraph"/>
        <w:numPr>
          <w:ilvl w:val="1"/>
          <w:numId w:val="13"/>
        </w:numPr>
      </w:pPr>
      <w:r>
        <w:t xml:space="preserve">Will occur at All College meeting for this year’s recipients and at the College Fall </w:t>
      </w:r>
      <w:r w:rsidR="00286922">
        <w:t>Convocation starting next year.</w:t>
      </w:r>
    </w:p>
    <w:p w14:paraId="09D11504" w14:textId="0BA1B962" w:rsidR="00F53CDE" w:rsidRPr="00003C51" w:rsidRDefault="00F53CDE" w:rsidP="00F53CDE">
      <w:pPr>
        <w:pStyle w:val="ListParagraph"/>
        <w:numPr>
          <w:ilvl w:val="2"/>
          <w:numId w:val="13"/>
        </w:numPr>
      </w:pPr>
      <w:r>
        <w:t>The committee was excited to see this implemented.</w:t>
      </w:r>
    </w:p>
    <w:p w14:paraId="2F2D0035" w14:textId="66C239E4" w:rsidR="00425B3E" w:rsidRPr="00003C51" w:rsidRDefault="00286922" w:rsidP="00425B3E">
      <w:pPr>
        <w:pStyle w:val="ListParagraph"/>
        <w:numPr>
          <w:ilvl w:val="0"/>
          <w:numId w:val="13"/>
        </w:numPr>
      </w:pPr>
      <w:r>
        <w:t>Dean Ayala’s Visit</w:t>
      </w:r>
    </w:p>
    <w:p w14:paraId="6CCFCFD2" w14:textId="14F586C8" w:rsidR="00C17E64" w:rsidRDefault="00902189" w:rsidP="00C17E64">
      <w:pPr>
        <w:pStyle w:val="ListParagraph"/>
        <w:numPr>
          <w:ilvl w:val="1"/>
          <w:numId w:val="13"/>
        </w:numPr>
      </w:pPr>
      <w:r>
        <w:t xml:space="preserve">Summary became the first “Did you know…” </w:t>
      </w:r>
      <w:r w:rsidR="00286922">
        <w:t>on inaugural newsletter in Dec.</w:t>
      </w:r>
    </w:p>
    <w:p w14:paraId="333EFCFF" w14:textId="00BD8850" w:rsidR="00902189" w:rsidRDefault="00286922" w:rsidP="00C17E64">
      <w:pPr>
        <w:pStyle w:val="ListParagraph"/>
        <w:numPr>
          <w:ilvl w:val="1"/>
          <w:numId w:val="13"/>
        </w:numPr>
      </w:pPr>
      <w:r>
        <w:t>How to respond to his requests?</w:t>
      </w:r>
    </w:p>
    <w:p w14:paraId="317F999D" w14:textId="5651A32A" w:rsidR="00902189" w:rsidRDefault="00902189" w:rsidP="00902189">
      <w:pPr>
        <w:pStyle w:val="ListParagraph"/>
        <w:numPr>
          <w:ilvl w:val="2"/>
          <w:numId w:val="13"/>
        </w:numPr>
      </w:pPr>
      <w:r>
        <w:t>Feedback/resolutions for adequate space</w:t>
      </w:r>
      <w:r w:rsidR="00286922">
        <w:t xml:space="preserve"> to work and meet with students</w:t>
      </w:r>
    </w:p>
    <w:p w14:paraId="14ED75CD" w14:textId="4EE982DC" w:rsidR="00F53CDE" w:rsidRDefault="00F53CDE" w:rsidP="00F53CDE">
      <w:pPr>
        <w:pStyle w:val="ListParagraph"/>
        <w:numPr>
          <w:ilvl w:val="3"/>
          <w:numId w:val="13"/>
        </w:numPr>
      </w:pPr>
      <w:r>
        <w:t>Kristen noted that the space policy is ambiguous and clarification regarding it could be useful.</w:t>
      </w:r>
    </w:p>
    <w:p w14:paraId="07834295" w14:textId="3D77C322" w:rsidR="00F53CDE" w:rsidRDefault="00F53CDE" w:rsidP="00F53CDE">
      <w:pPr>
        <w:pStyle w:val="ListParagraph"/>
        <w:numPr>
          <w:ilvl w:val="3"/>
          <w:numId w:val="13"/>
        </w:numPr>
      </w:pPr>
      <w:r>
        <w:t>Lisa recommended submitting a survey to the lecturers regarding concerns about space management. This survey may lead to a clearer understanding of lecturer needs and concerns that cou</w:t>
      </w:r>
      <w:r w:rsidR="002C18E7">
        <w:t xml:space="preserve">ld be translated to a concrete report </w:t>
      </w:r>
      <w:r>
        <w:t>to the Dean</w:t>
      </w:r>
      <w:r w:rsidR="002C18E7">
        <w:t xml:space="preserve"> on a per department basis</w:t>
      </w:r>
      <w:r>
        <w:t>.</w:t>
      </w:r>
    </w:p>
    <w:p w14:paraId="3685D1BC" w14:textId="58466C44" w:rsidR="002C18E7" w:rsidRDefault="002C18E7" w:rsidP="00F53CDE">
      <w:pPr>
        <w:pStyle w:val="ListParagraph"/>
        <w:numPr>
          <w:ilvl w:val="3"/>
          <w:numId w:val="13"/>
        </w:numPr>
      </w:pPr>
      <w:r>
        <w:t>Kristen pointed out that making requests of the CEHHS Dean may be futile due to the befuddling bifurcation of EL and Stateside responsibilities, but agreed a clear statement of need to at least one relevant head of the college would be, as agreed by Tony, ‘a good start’.</w:t>
      </w:r>
    </w:p>
    <w:p w14:paraId="3F08D3E9" w14:textId="4977A2C6" w:rsidR="002C18E7" w:rsidRPr="00003C51" w:rsidRDefault="00902189" w:rsidP="002C18E7">
      <w:pPr>
        <w:pStyle w:val="ListParagraph"/>
        <w:numPr>
          <w:ilvl w:val="2"/>
          <w:numId w:val="13"/>
        </w:numPr>
      </w:pPr>
      <w:r>
        <w:t>Lecturer requests to Dean</w:t>
      </w:r>
    </w:p>
    <w:p w14:paraId="5F3D6140" w14:textId="6D8ECF2F" w:rsidR="00C17373" w:rsidRPr="00003C51" w:rsidRDefault="004425FF" w:rsidP="00C17373">
      <w:pPr>
        <w:rPr>
          <w:b/>
          <w:u w:val="single"/>
        </w:rPr>
      </w:pPr>
      <w:r w:rsidRPr="00003C51">
        <w:rPr>
          <w:b/>
          <w:u w:val="single"/>
        </w:rPr>
        <w:t>Permanent Business</w:t>
      </w:r>
    </w:p>
    <w:p w14:paraId="02785D7F" w14:textId="2FC6B466" w:rsidR="004425FF" w:rsidRDefault="004425FF" w:rsidP="004425FF">
      <w:pPr>
        <w:pStyle w:val="ListParagraph"/>
        <w:numPr>
          <w:ilvl w:val="0"/>
          <w:numId w:val="15"/>
        </w:numPr>
      </w:pPr>
      <w:r>
        <w:t xml:space="preserve">Super LAC </w:t>
      </w:r>
    </w:p>
    <w:p w14:paraId="750377E8" w14:textId="254A0650" w:rsidR="00003C51" w:rsidRDefault="0064096C" w:rsidP="0064096C">
      <w:pPr>
        <w:pStyle w:val="ListParagraph"/>
        <w:numPr>
          <w:ilvl w:val="1"/>
          <w:numId w:val="15"/>
        </w:numPr>
      </w:pPr>
      <w:r>
        <w:t xml:space="preserve">Spring Meeting doodle: </w:t>
      </w:r>
      <w:hyperlink r:id="rId12" w:history="1">
        <w:r w:rsidRPr="008B5F1A">
          <w:rPr>
            <w:rStyle w:val="Hyperlink"/>
          </w:rPr>
          <w:t>https://doodle.com/poll/8kxx3uadtsntgqhb</w:t>
        </w:r>
      </w:hyperlink>
      <w:r>
        <w:t xml:space="preserve"> </w:t>
      </w:r>
    </w:p>
    <w:p w14:paraId="5F083BE1" w14:textId="7CDDDDA6" w:rsidR="004425FF" w:rsidRDefault="004425FF" w:rsidP="004425FF">
      <w:pPr>
        <w:pStyle w:val="ListParagraph"/>
        <w:numPr>
          <w:ilvl w:val="0"/>
          <w:numId w:val="15"/>
        </w:numPr>
      </w:pPr>
      <w:r>
        <w:t xml:space="preserve">Standard Operating </w:t>
      </w:r>
      <w:r w:rsidR="00425B3E">
        <w:t>Procedures</w:t>
      </w:r>
    </w:p>
    <w:p w14:paraId="668D248F" w14:textId="6008430D" w:rsidR="00425B3E" w:rsidRDefault="00425B3E" w:rsidP="004425FF">
      <w:pPr>
        <w:pStyle w:val="ListParagraph"/>
        <w:numPr>
          <w:ilvl w:val="0"/>
          <w:numId w:val="15"/>
        </w:numPr>
      </w:pPr>
      <w:r>
        <w:t>“Did you know..?” Segment ideas</w:t>
      </w:r>
    </w:p>
    <w:p w14:paraId="22F7A876" w14:textId="50B662CB" w:rsidR="0064096C" w:rsidRDefault="0064096C" w:rsidP="004425FF">
      <w:pPr>
        <w:pStyle w:val="ListParagraph"/>
        <w:numPr>
          <w:ilvl w:val="0"/>
          <w:numId w:val="15"/>
        </w:numPr>
      </w:pPr>
      <w:r>
        <w:t>Newsletter</w:t>
      </w:r>
    </w:p>
    <w:p w14:paraId="7FF8D4B8" w14:textId="0DAC658B" w:rsidR="002C18E7" w:rsidRDefault="002C18E7" w:rsidP="002C18E7">
      <w:pPr>
        <w:pStyle w:val="ListParagraph"/>
        <w:numPr>
          <w:ilvl w:val="1"/>
          <w:numId w:val="15"/>
        </w:numPr>
      </w:pPr>
      <w:r>
        <w:t>Asked Malachi to send a request regarding the status of lecturer PD funds available within the Dean’s budget.</w:t>
      </w:r>
    </w:p>
    <w:p w14:paraId="3243EE46" w14:textId="77777777" w:rsidR="00AB0F6B" w:rsidRDefault="002C18E7" w:rsidP="00AB0F6B">
      <w:pPr>
        <w:pStyle w:val="ListParagraph"/>
        <w:numPr>
          <w:ilvl w:val="2"/>
          <w:numId w:val="15"/>
        </w:numPr>
      </w:pPr>
      <w:r>
        <w:t>As of the time of this meeting, Malachi forwarded the request to Michael Bell, interim budget analyst for the college.</w:t>
      </w:r>
      <w:r w:rsidR="00AB0F6B" w:rsidRPr="00AB0F6B">
        <w:t xml:space="preserve"> </w:t>
      </w:r>
    </w:p>
    <w:p w14:paraId="29C03048" w14:textId="77440803" w:rsidR="002C18E7" w:rsidRDefault="00AB0F6B" w:rsidP="00AB0F6B">
      <w:pPr>
        <w:pStyle w:val="ListParagraph"/>
        <w:numPr>
          <w:ilvl w:val="1"/>
          <w:numId w:val="15"/>
        </w:numPr>
      </w:pPr>
      <w:r>
        <w:t>Discussion of Chancellor’s Doctoral Incentive Program and its overall viability and worthy recommendation to the lecturer body.</w:t>
      </w:r>
    </w:p>
    <w:p w14:paraId="07F44185" w14:textId="5AA71AE7" w:rsidR="00AB0F6B" w:rsidRDefault="00AB0F6B" w:rsidP="00AB0F6B">
      <w:pPr>
        <w:pStyle w:val="ListParagraph"/>
        <w:numPr>
          <w:ilvl w:val="1"/>
          <w:numId w:val="15"/>
        </w:numPr>
      </w:pPr>
      <w:r>
        <w:t>Additional topics for consideration include upcoming grant application options and interdisciplinary education opportunities.</w:t>
      </w:r>
    </w:p>
    <w:p w14:paraId="00FF27EC" w14:textId="0F30D5EC" w:rsidR="00CE4263" w:rsidRDefault="00CE4263" w:rsidP="00CE4263">
      <w:pPr>
        <w:rPr>
          <w:b/>
          <w:u w:val="single"/>
        </w:rPr>
      </w:pPr>
      <w:r w:rsidRPr="00C17373">
        <w:rPr>
          <w:b/>
          <w:u w:val="single"/>
        </w:rPr>
        <w:t>New Business</w:t>
      </w:r>
    </w:p>
    <w:p w14:paraId="6DD5A2E5" w14:textId="41FE5FB3" w:rsidR="0064096C" w:rsidRDefault="002B707A" w:rsidP="004425FF">
      <w:pPr>
        <w:pStyle w:val="ListParagraph"/>
        <w:numPr>
          <w:ilvl w:val="0"/>
          <w:numId w:val="14"/>
        </w:numPr>
      </w:pPr>
      <w:r>
        <w:lastRenderedPageBreak/>
        <w:t xml:space="preserve">Nursing Replacement </w:t>
      </w:r>
    </w:p>
    <w:p w14:paraId="56AA1D48" w14:textId="48B8DEB1" w:rsidR="00AB0F6B" w:rsidRPr="0064096C" w:rsidRDefault="00AB0F6B" w:rsidP="00AB0F6B">
      <w:pPr>
        <w:pStyle w:val="ListParagraph"/>
        <w:numPr>
          <w:ilvl w:val="1"/>
          <w:numId w:val="14"/>
        </w:numPr>
      </w:pPr>
      <w:r>
        <w:t xml:space="preserve">Lisa volunteered to reach out to lecturers in </w:t>
      </w:r>
      <w:proofErr w:type="spellStart"/>
      <w:r>
        <w:t>SoN</w:t>
      </w:r>
      <w:proofErr w:type="spellEnd"/>
      <w:r>
        <w:t xml:space="preserve"> that she has connections with to see if they would volunteer to serve on the committee.</w:t>
      </w:r>
    </w:p>
    <w:p w14:paraId="28BA1A5C" w14:textId="47C4EF90" w:rsidR="00425B3E" w:rsidRPr="00BF7AC9" w:rsidRDefault="00425B3E" w:rsidP="004425FF">
      <w:pPr>
        <w:pStyle w:val="ListParagraph"/>
        <w:numPr>
          <w:ilvl w:val="0"/>
          <w:numId w:val="14"/>
        </w:numPr>
      </w:pPr>
      <w:r w:rsidRPr="00003C51">
        <w:rPr>
          <w:rFonts w:ascii="Calibri" w:eastAsia="Calibri" w:hAnsi="Calibri" w:cs="Times New Roman"/>
        </w:rPr>
        <w:t>New Lecturer Evaluation College – dated 8/23/18</w:t>
      </w:r>
    </w:p>
    <w:p w14:paraId="6927365C" w14:textId="1563D201" w:rsidR="00BF7AC9" w:rsidRPr="00003C51" w:rsidRDefault="00BF7AC9" w:rsidP="00BF7AC9">
      <w:pPr>
        <w:pStyle w:val="ListParagraph"/>
        <w:numPr>
          <w:ilvl w:val="1"/>
          <w:numId w:val="14"/>
        </w:numPr>
      </w:pPr>
      <w:r>
        <w:rPr>
          <w:rFonts w:ascii="Calibri" w:eastAsia="Calibri" w:hAnsi="Calibri" w:cs="Times New Roman"/>
        </w:rPr>
        <w:t xml:space="preserve">Posted to appropriate site on CEHHS policy page, also edited mission statement typo. </w:t>
      </w:r>
    </w:p>
    <w:p w14:paraId="60439F6E" w14:textId="026D006B" w:rsidR="00FF4E78" w:rsidRPr="00003C51" w:rsidRDefault="00FF4E78" w:rsidP="004425FF">
      <w:pPr>
        <w:pStyle w:val="ListParagraph"/>
        <w:numPr>
          <w:ilvl w:val="0"/>
          <w:numId w:val="14"/>
        </w:numPr>
      </w:pPr>
      <w:r w:rsidRPr="00003C51">
        <w:t>Other _____________</w:t>
      </w:r>
    </w:p>
    <w:p w14:paraId="16A765F5" w14:textId="77777777" w:rsidR="00FF4E78" w:rsidRDefault="00FF4E78" w:rsidP="00DD7C47">
      <w:pPr>
        <w:rPr>
          <w:b/>
          <w:u w:val="single"/>
        </w:rPr>
      </w:pPr>
    </w:p>
    <w:p w14:paraId="38E2A2C5" w14:textId="7E3A4A24" w:rsidR="0064096C" w:rsidRDefault="0064096C" w:rsidP="00DD7C47">
      <w:pPr>
        <w:rPr>
          <w:b/>
        </w:rPr>
      </w:pPr>
      <w:r>
        <w:rPr>
          <w:b/>
          <w:u w:val="single"/>
        </w:rPr>
        <w:t>Spring 2019 meetings</w:t>
      </w:r>
      <w:r>
        <w:rPr>
          <w:b/>
        </w:rPr>
        <w:t xml:space="preserve">: </w:t>
      </w:r>
    </w:p>
    <w:p w14:paraId="3EFA6D7C" w14:textId="00D9C995" w:rsidR="0064096C" w:rsidRDefault="00154946" w:rsidP="00DD7C47">
      <w:pPr>
        <w:rPr>
          <w:b/>
        </w:rPr>
      </w:pPr>
      <w:r>
        <w:rPr>
          <w:b/>
        </w:rPr>
        <w:t>M</w:t>
      </w:r>
      <w:r w:rsidR="0064096C">
        <w:rPr>
          <w:b/>
        </w:rPr>
        <w:t>eetings are on Wednesdays from 12-1p in UH 449</w:t>
      </w:r>
    </w:p>
    <w:p w14:paraId="7AE7A192" w14:textId="40CC4E94" w:rsidR="0064096C" w:rsidRDefault="0064096C" w:rsidP="0064096C">
      <w:pPr>
        <w:pStyle w:val="ListParagraph"/>
        <w:numPr>
          <w:ilvl w:val="0"/>
          <w:numId w:val="16"/>
        </w:numPr>
      </w:pPr>
      <w:r>
        <w:t>February 20, 2019</w:t>
      </w:r>
    </w:p>
    <w:p w14:paraId="366AEE8D" w14:textId="60127F59" w:rsidR="0064096C" w:rsidRDefault="0064096C" w:rsidP="0064096C">
      <w:pPr>
        <w:pStyle w:val="ListParagraph"/>
        <w:numPr>
          <w:ilvl w:val="0"/>
          <w:numId w:val="16"/>
        </w:numPr>
      </w:pPr>
      <w:r>
        <w:t>March 20, 2019</w:t>
      </w:r>
    </w:p>
    <w:p w14:paraId="40AC733E" w14:textId="4474565C" w:rsidR="0064096C" w:rsidRDefault="0064096C" w:rsidP="0064096C">
      <w:pPr>
        <w:pStyle w:val="ListParagraph"/>
        <w:numPr>
          <w:ilvl w:val="0"/>
          <w:numId w:val="16"/>
        </w:numPr>
      </w:pPr>
      <w:r>
        <w:t>April 17, 2019</w:t>
      </w:r>
    </w:p>
    <w:p w14:paraId="3E21CEC1" w14:textId="479E1B93" w:rsidR="0064096C" w:rsidRPr="0064096C" w:rsidRDefault="0064096C" w:rsidP="0064096C">
      <w:pPr>
        <w:pStyle w:val="ListParagraph"/>
        <w:numPr>
          <w:ilvl w:val="0"/>
          <w:numId w:val="16"/>
        </w:numPr>
        <w:rPr>
          <w:b/>
        </w:rPr>
      </w:pPr>
      <w:r>
        <w:t>May 15, 2019</w:t>
      </w:r>
    </w:p>
    <w:sectPr w:rsidR="0064096C" w:rsidRPr="006409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47DA" w14:textId="77777777" w:rsidR="00DC2EBE" w:rsidRDefault="00DC2EBE" w:rsidP="001A2473">
      <w:pPr>
        <w:spacing w:after="0" w:line="240" w:lineRule="auto"/>
      </w:pPr>
      <w:r>
        <w:separator/>
      </w:r>
    </w:p>
  </w:endnote>
  <w:endnote w:type="continuationSeparator" w:id="0">
    <w:p w14:paraId="7CE034F0" w14:textId="77777777" w:rsidR="00DC2EBE" w:rsidRDefault="00DC2EBE"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FE1A" w14:textId="01B97003" w:rsidR="00AB0F6B" w:rsidRDefault="00AB0F6B">
    <w:pPr>
      <w:pStyle w:val="Footer"/>
    </w:pPr>
    <w:r>
      <w:rPr>
        <w:noProof/>
      </w:rPr>
      <mc:AlternateContent>
        <mc:Choice Requires="wps">
          <w:drawing>
            <wp:anchor distT="0" distB="0" distL="114300" distR="114300" simplePos="0" relativeHeight="251659264" behindDoc="0" locked="0" layoutInCell="0" allowOverlap="1" wp14:anchorId="420ADFC8" wp14:editId="09F953FB">
              <wp:simplePos x="0" y="0"/>
              <wp:positionH relativeFrom="page">
                <wp:posOffset>0</wp:posOffset>
              </wp:positionH>
              <wp:positionV relativeFrom="page">
                <wp:posOffset>9601200</wp:posOffset>
              </wp:positionV>
              <wp:extent cx="7772400" cy="266700"/>
              <wp:effectExtent l="0" t="0" r="0" b="0"/>
              <wp:wrapNone/>
              <wp:docPr id="1" name="MSIPCMefe040d08925186001d1f83d" descr="{&quot;HashCode&quot;:99906321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A48E7" w14:textId="0EC2BE16" w:rsidR="00AB0F6B" w:rsidRPr="00F02105" w:rsidRDefault="00F02105" w:rsidP="00F02105">
                          <w:pPr>
                            <w:spacing w:after="0"/>
                            <w:rPr>
                              <w:rFonts w:ascii="Arial" w:hAnsi="Arial" w:cs="Arial"/>
                              <w:color w:val="000000"/>
                              <w:sz w:val="16"/>
                            </w:rPr>
                          </w:pPr>
                          <w:r w:rsidRPr="00F02105">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0ADFC8" id="_x0000_t202" coordsize="21600,21600" o:spt="202" path="m,l,21600r21600,l21600,xe">
              <v:stroke joinstyle="miter"/>
              <v:path gradientshapeok="t" o:connecttype="rect"/>
            </v:shapetype>
            <v:shape id="MSIPCMefe040d08925186001d1f83d" o:spid="_x0000_s1026" type="#_x0000_t202" alt="{&quot;HashCode&quot;:99906321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Ac9edhsDAAA2BgAADgAAAAAAAAAAAAAA&#10;AAAuAgAAZHJzL2Uyb0RvYy54bWxQSwECLQAUAAYACAAAACEAu0DtMdwAAAALAQAADwAAAAAAAAAA&#10;AAAAAAB1BQAAZHJzL2Rvd25yZXYueG1sUEsFBgAAAAAEAAQA8wAAAH4GAAAAAA==&#10;" o:allowincell="f" filled="f" stroked="f" strokeweight=".5pt">
              <v:textbox inset="20pt,0,,0">
                <w:txbxContent>
                  <w:p w14:paraId="07DA48E7" w14:textId="0EC2BE16" w:rsidR="00AB0F6B" w:rsidRPr="00F02105" w:rsidRDefault="00F02105" w:rsidP="00F02105">
                    <w:pPr>
                      <w:spacing w:after="0"/>
                      <w:rPr>
                        <w:rFonts w:ascii="Arial" w:hAnsi="Arial" w:cs="Arial"/>
                        <w:color w:val="000000"/>
                        <w:sz w:val="16"/>
                      </w:rPr>
                    </w:pPr>
                    <w:r w:rsidRPr="00F02105">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2394" w14:textId="77777777" w:rsidR="00DC2EBE" w:rsidRDefault="00DC2EBE" w:rsidP="001A2473">
      <w:pPr>
        <w:spacing w:after="0" w:line="240" w:lineRule="auto"/>
      </w:pPr>
      <w:r>
        <w:separator/>
      </w:r>
    </w:p>
  </w:footnote>
  <w:footnote w:type="continuationSeparator" w:id="0">
    <w:p w14:paraId="05848201" w14:textId="77777777" w:rsidR="00DC2EBE" w:rsidRDefault="00DC2EBE"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CCEA" w14:textId="15FD051B" w:rsidR="00AB0F6B" w:rsidRDefault="00AB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7"/>
  </w:num>
  <w:num w:numId="5">
    <w:abstractNumId w:val="9"/>
  </w:num>
  <w:num w:numId="6">
    <w:abstractNumId w:val="15"/>
  </w:num>
  <w:num w:numId="7">
    <w:abstractNumId w:val="14"/>
  </w:num>
  <w:num w:numId="8">
    <w:abstractNumId w:val="6"/>
  </w:num>
  <w:num w:numId="9">
    <w:abstractNumId w:val="11"/>
  </w:num>
  <w:num w:numId="10">
    <w:abstractNumId w:val="3"/>
  </w:num>
  <w:num w:numId="11">
    <w:abstractNumId w:val="2"/>
  </w:num>
  <w:num w:numId="12">
    <w:abstractNumId w:val="4"/>
  </w:num>
  <w:num w:numId="13">
    <w:abstractNumId w:val="5"/>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03C51"/>
    <w:rsid w:val="00021BD4"/>
    <w:rsid w:val="000445FB"/>
    <w:rsid w:val="00052778"/>
    <w:rsid w:val="00065C49"/>
    <w:rsid w:val="00075FBC"/>
    <w:rsid w:val="00085040"/>
    <w:rsid w:val="000A1008"/>
    <w:rsid w:val="000F50E3"/>
    <w:rsid w:val="000F7538"/>
    <w:rsid w:val="001055F4"/>
    <w:rsid w:val="001463EC"/>
    <w:rsid w:val="00154946"/>
    <w:rsid w:val="00156500"/>
    <w:rsid w:val="00164968"/>
    <w:rsid w:val="001735F2"/>
    <w:rsid w:val="001778A6"/>
    <w:rsid w:val="001A08F6"/>
    <w:rsid w:val="001A2473"/>
    <w:rsid w:val="001D72D5"/>
    <w:rsid w:val="002426F8"/>
    <w:rsid w:val="002763F2"/>
    <w:rsid w:val="00283E98"/>
    <w:rsid w:val="00286922"/>
    <w:rsid w:val="002B707A"/>
    <w:rsid w:val="002C18E7"/>
    <w:rsid w:val="002D334D"/>
    <w:rsid w:val="002F32E5"/>
    <w:rsid w:val="002F54A2"/>
    <w:rsid w:val="00324002"/>
    <w:rsid w:val="00340DF1"/>
    <w:rsid w:val="003507E9"/>
    <w:rsid w:val="003656A7"/>
    <w:rsid w:val="00375F08"/>
    <w:rsid w:val="00390041"/>
    <w:rsid w:val="00394516"/>
    <w:rsid w:val="003C1522"/>
    <w:rsid w:val="003C542E"/>
    <w:rsid w:val="003C7CFE"/>
    <w:rsid w:val="003F1090"/>
    <w:rsid w:val="003F159E"/>
    <w:rsid w:val="0040255E"/>
    <w:rsid w:val="004232E1"/>
    <w:rsid w:val="00425B3E"/>
    <w:rsid w:val="004425FF"/>
    <w:rsid w:val="0046253B"/>
    <w:rsid w:val="00466A73"/>
    <w:rsid w:val="005172A1"/>
    <w:rsid w:val="0053021E"/>
    <w:rsid w:val="00567061"/>
    <w:rsid w:val="005705E9"/>
    <w:rsid w:val="0058731E"/>
    <w:rsid w:val="005A3EB6"/>
    <w:rsid w:val="005A65D6"/>
    <w:rsid w:val="005B1F98"/>
    <w:rsid w:val="005B5B37"/>
    <w:rsid w:val="00630F69"/>
    <w:rsid w:val="006310CD"/>
    <w:rsid w:val="0064096C"/>
    <w:rsid w:val="00657145"/>
    <w:rsid w:val="00670730"/>
    <w:rsid w:val="00676836"/>
    <w:rsid w:val="00687CF1"/>
    <w:rsid w:val="006A5EE8"/>
    <w:rsid w:val="006E7C23"/>
    <w:rsid w:val="00725407"/>
    <w:rsid w:val="00746BC3"/>
    <w:rsid w:val="00782D38"/>
    <w:rsid w:val="007E1B9E"/>
    <w:rsid w:val="007F4AEE"/>
    <w:rsid w:val="007F52C5"/>
    <w:rsid w:val="00815A78"/>
    <w:rsid w:val="00850301"/>
    <w:rsid w:val="0085073C"/>
    <w:rsid w:val="00870481"/>
    <w:rsid w:val="00880D5A"/>
    <w:rsid w:val="00893409"/>
    <w:rsid w:val="00894970"/>
    <w:rsid w:val="008C4D66"/>
    <w:rsid w:val="008D62F8"/>
    <w:rsid w:val="00902189"/>
    <w:rsid w:val="00920637"/>
    <w:rsid w:val="00957A7B"/>
    <w:rsid w:val="00980D9D"/>
    <w:rsid w:val="009A3362"/>
    <w:rsid w:val="009B6EE6"/>
    <w:rsid w:val="009C2153"/>
    <w:rsid w:val="009E4FD5"/>
    <w:rsid w:val="00A366EA"/>
    <w:rsid w:val="00A764B6"/>
    <w:rsid w:val="00A9342F"/>
    <w:rsid w:val="00AB0F6B"/>
    <w:rsid w:val="00AB3736"/>
    <w:rsid w:val="00B573B2"/>
    <w:rsid w:val="00B9147E"/>
    <w:rsid w:val="00B91699"/>
    <w:rsid w:val="00B9340F"/>
    <w:rsid w:val="00B966B5"/>
    <w:rsid w:val="00BD2209"/>
    <w:rsid w:val="00BD2ADA"/>
    <w:rsid w:val="00BD5F1F"/>
    <w:rsid w:val="00BE3EE3"/>
    <w:rsid w:val="00BF7AC9"/>
    <w:rsid w:val="00C06F2B"/>
    <w:rsid w:val="00C17373"/>
    <w:rsid w:val="00C17E64"/>
    <w:rsid w:val="00C53C5A"/>
    <w:rsid w:val="00C57EA7"/>
    <w:rsid w:val="00C70764"/>
    <w:rsid w:val="00C9517A"/>
    <w:rsid w:val="00CA25ED"/>
    <w:rsid w:val="00CB721F"/>
    <w:rsid w:val="00CE4263"/>
    <w:rsid w:val="00CF5EF8"/>
    <w:rsid w:val="00D040C8"/>
    <w:rsid w:val="00D16275"/>
    <w:rsid w:val="00D43550"/>
    <w:rsid w:val="00D5330F"/>
    <w:rsid w:val="00D5779F"/>
    <w:rsid w:val="00D61710"/>
    <w:rsid w:val="00D61EC1"/>
    <w:rsid w:val="00D90B26"/>
    <w:rsid w:val="00D95036"/>
    <w:rsid w:val="00DC2EBE"/>
    <w:rsid w:val="00DC4FBC"/>
    <w:rsid w:val="00DD52EC"/>
    <w:rsid w:val="00DD61B7"/>
    <w:rsid w:val="00DD7C47"/>
    <w:rsid w:val="00E02007"/>
    <w:rsid w:val="00E1501C"/>
    <w:rsid w:val="00E27696"/>
    <w:rsid w:val="00E43CA6"/>
    <w:rsid w:val="00E50C2D"/>
    <w:rsid w:val="00E530A6"/>
    <w:rsid w:val="00E53173"/>
    <w:rsid w:val="00E72630"/>
    <w:rsid w:val="00E91871"/>
    <w:rsid w:val="00E94612"/>
    <w:rsid w:val="00EE3BEF"/>
    <w:rsid w:val="00F02105"/>
    <w:rsid w:val="00F22764"/>
    <w:rsid w:val="00F33DA1"/>
    <w:rsid w:val="00F53CDE"/>
    <w:rsid w:val="00FA61D8"/>
    <w:rsid w:val="00FA6C99"/>
    <w:rsid w:val="00FD4FBD"/>
    <w:rsid w:val="00FE0A3D"/>
    <w:rsid w:val="00FE616A"/>
    <w:rsid w:val="00FF044D"/>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odle.com/poll/8kxx3uadtsntgqh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cehhs/facultyandstaff/governance/lac.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E6DE-8255-4B0F-A97B-B56199F8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3.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4.xml><?xml version="1.0" encoding="utf-8"?>
<ds:datastoreItem xmlns:ds="http://schemas.openxmlformats.org/officeDocument/2006/customXml" ds:itemID="{7DFF9BE6-D55A-4A09-8489-59FDAE62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Malachi Harper</cp:lastModifiedBy>
  <cp:revision>5</cp:revision>
  <cp:lastPrinted>2016-03-17T17:17:00Z</cp:lastPrinted>
  <dcterms:created xsi:type="dcterms:W3CDTF">2019-01-16T20:40:00Z</dcterms:created>
  <dcterms:modified xsi:type="dcterms:W3CDTF">2019-02-20T20:14:00Z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SIP_Label_a5c1ec61-2a12-4bb7-b079-bac507207807_Enabled">
    <vt:lpwstr>True</vt:lpwstr>
  </property>
  <property fmtid="{D5CDD505-2E9C-101B-9397-08002B2CF9AE}" pid="4" name="MSIP_Label_a5c1ec61-2a12-4bb7-b079-bac507207807_SiteId">
    <vt:lpwstr>00000000-0000-0000-0000-000000000000</vt:lpwstr>
  </property>
  <property fmtid="{D5CDD505-2E9C-101B-9397-08002B2CF9AE}" pid="5" name="MSIP_Label_a5c1ec61-2a12-4bb7-b079-bac507207807_Owner">
    <vt:lpwstr>mharper@csusm.edu</vt:lpwstr>
  </property>
  <property fmtid="{D5CDD505-2E9C-101B-9397-08002B2CF9AE}" pid="6" name="MSIP_Label_a5c1ec61-2a12-4bb7-b079-bac507207807_SetDate">
    <vt:lpwstr>2019-01-16T19:53:54.3553691Z</vt:lpwstr>
  </property>
  <property fmtid="{D5CDD505-2E9C-101B-9397-08002B2CF9AE}" pid="7" name="MSIP_Label_a5c1ec61-2a12-4bb7-b079-bac507207807_Name">
    <vt:lpwstr>Internal</vt:lpwstr>
  </property>
  <property fmtid="{D5CDD505-2E9C-101B-9397-08002B2CF9AE}" pid="8" name="MSIP_Label_a5c1ec61-2a12-4bb7-b079-bac507207807_Application">
    <vt:lpwstr>Microsoft Azure Information Protection</vt:lpwstr>
  </property>
  <property fmtid="{D5CDD505-2E9C-101B-9397-08002B2CF9AE}" pid="9" name="MSIP_Label_a5c1ec61-2a12-4bb7-b079-bac507207807_Extended_MSFT_Method">
    <vt:lpwstr>Manual</vt:lpwstr>
  </property>
  <property fmtid="{D5CDD505-2E9C-101B-9397-08002B2CF9AE}" pid="10" name="Sensitivity">
    <vt:lpwstr>Internal</vt:lpwstr>
  </property>
</Properties>
</file>