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060FC" w14:textId="64CB25C9" w:rsidR="005164D5" w:rsidRPr="00212C87" w:rsidRDefault="005164D5" w:rsidP="0084589C">
      <w:pPr>
        <w:jc w:val="center"/>
        <w:rPr>
          <w:rFonts w:ascii="Corbel" w:hAnsi="Corbel"/>
          <w:b/>
          <w:sz w:val="28"/>
        </w:rPr>
      </w:pPr>
      <w:r w:rsidRPr="00212C87">
        <w:rPr>
          <w:rFonts w:ascii="Corbel" w:hAnsi="Corbel"/>
          <w:b/>
          <w:sz w:val="28"/>
        </w:rPr>
        <w:t>Leadership Council</w:t>
      </w:r>
    </w:p>
    <w:p w14:paraId="2A5A76CE" w14:textId="45E092FC" w:rsidR="0084589C" w:rsidRPr="00212C87" w:rsidRDefault="00212C87" w:rsidP="0084589C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  <w:rPr>
          <w:rFonts w:ascii="Corbel" w:hAnsi="Corbel"/>
        </w:rPr>
      </w:pPr>
    </w:p>
    <w:p w14:paraId="56F30442" w14:textId="486FA8B3" w:rsidR="005164D5" w:rsidRPr="00212C87" w:rsidRDefault="0016452D" w:rsidP="005164D5">
      <w:pPr>
        <w:jc w:val="center"/>
        <w:rPr>
          <w:rFonts w:ascii="Corbel" w:hAnsi="Corbel"/>
        </w:rPr>
      </w:pPr>
      <w:r>
        <w:rPr>
          <w:rFonts w:ascii="Corbel" w:hAnsi="Corbel"/>
        </w:rPr>
        <w:t>MINUTES</w:t>
      </w:r>
      <w:r w:rsidR="0081355E">
        <w:rPr>
          <w:rFonts w:ascii="Corbel" w:hAnsi="Corbel"/>
        </w:rPr>
        <w:t xml:space="preserve"> – NOVEMBER 7, 2017</w:t>
      </w:r>
    </w:p>
    <w:p w14:paraId="6DDA9FC0" w14:textId="0F5A8DE2" w:rsidR="0084766C" w:rsidRDefault="0084766C" w:rsidP="0084589C">
      <w:pPr>
        <w:jc w:val="center"/>
        <w:rPr>
          <w:rFonts w:ascii="Corbel" w:hAnsi="Corbel"/>
        </w:rPr>
      </w:pPr>
      <w:r>
        <w:rPr>
          <w:rFonts w:ascii="Corbel" w:hAnsi="Corbel"/>
        </w:rPr>
        <w:t>1:30 - 2:45 PM</w:t>
      </w:r>
    </w:p>
    <w:p w14:paraId="0C318E02" w14:textId="34E5C59B" w:rsidR="005164D5" w:rsidRPr="0016452D" w:rsidRDefault="00212C87" w:rsidP="0084589C">
      <w:pPr>
        <w:jc w:val="center"/>
        <w:rPr>
          <w:rFonts w:ascii="Corbel" w:hAnsi="Corbel"/>
          <w:sz w:val="20"/>
        </w:rPr>
      </w:pPr>
      <w:r w:rsidRPr="0016452D">
        <w:rPr>
          <w:rFonts w:ascii="Corbel" w:hAnsi="Corbel"/>
          <w:sz w:val="20"/>
        </w:rPr>
        <w:t xml:space="preserve"> </w:t>
      </w:r>
      <w:r w:rsidR="0081355E" w:rsidRPr="0016452D">
        <w:rPr>
          <w:rFonts w:ascii="Corbel" w:hAnsi="Corbel"/>
        </w:rPr>
        <w:t>SBSB 4111</w:t>
      </w:r>
    </w:p>
    <w:p w14:paraId="43F738EF" w14:textId="77777777" w:rsidR="005164D5" w:rsidRPr="00212C87" w:rsidRDefault="005164D5" w:rsidP="0084589C">
      <w:pPr>
        <w:jc w:val="center"/>
        <w:rPr>
          <w:rFonts w:ascii="Corbel" w:hAnsi="Corbe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"/>
        <w:gridCol w:w="4505"/>
        <w:gridCol w:w="530"/>
        <w:gridCol w:w="4505"/>
      </w:tblGrid>
      <w:tr w:rsidR="006F2CB3" w:rsidRPr="00B66870" w14:paraId="164F2A6A" w14:textId="77777777" w:rsidTr="00D7483C">
        <w:tc>
          <w:tcPr>
            <w:tcW w:w="263" w:type="pct"/>
            <w:vAlign w:val="center"/>
          </w:tcPr>
          <w:p w14:paraId="71EE8C62" w14:textId="77777777" w:rsidR="005164D5" w:rsidRPr="00B66870" w:rsidRDefault="005164D5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37" w:type="pct"/>
          </w:tcPr>
          <w:p w14:paraId="4E88AA79" w14:textId="77777777" w:rsidR="005917B7" w:rsidRPr="00B66870" w:rsidRDefault="001D41A4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 xml:space="preserve">Pat Stall, </w:t>
            </w:r>
            <w:r w:rsidR="005917B7" w:rsidRPr="00B66870">
              <w:rPr>
                <w:rFonts w:ascii="Corbel" w:hAnsi="Corbel"/>
                <w:sz w:val="22"/>
                <w:szCs w:val="22"/>
              </w:rPr>
              <w:t>Director</w:t>
            </w:r>
          </w:p>
          <w:p w14:paraId="308951C1" w14:textId="15E7C097" w:rsidR="005164D5" w:rsidRPr="00B66870" w:rsidRDefault="001D41A4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S</w:t>
            </w:r>
            <w:r w:rsidR="005917B7" w:rsidRPr="00B66870">
              <w:rPr>
                <w:rFonts w:ascii="Corbel" w:hAnsi="Corbel"/>
                <w:sz w:val="22"/>
                <w:szCs w:val="22"/>
              </w:rPr>
              <w:t>chool of Education</w:t>
            </w:r>
          </w:p>
        </w:tc>
        <w:tc>
          <w:tcPr>
            <w:tcW w:w="263" w:type="pct"/>
            <w:vAlign w:val="center"/>
          </w:tcPr>
          <w:p w14:paraId="1B8E7B1D" w14:textId="758F328E" w:rsidR="005164D5" w:rsidRPr="00B66870" w:rsidRDefault="00E22D77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2237" w:type="pct"/>
          </w:tcPr>
          <w:p w14:paraId="358EF8BC" w14:textId="4EC6E8F8" w:rsidR="005164D5" w:rsidRPr="00B66870" w:rsidRDefault="009F3813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Lorna Kendrick</w:t>
            </w:r>
            <w:r w:rsidR="005917B7" w:rsidRPr="00B66870">
              <w:rPr>
                <w:rFonts w:ascii="Corbel" w:hAnsi="Corbel"/>
                <w:sz w:val="22"/>
                <w:szCs w:val="22"/>
              </w:rPr>
              <w:t>, Director</w:t>
            </w:r>
          </w:p>
          <w:p w14:paraId="678C8ECD" w14:textId="2ED79D30" w:rsidR="005917B7" w:rsidRPr="00B66870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School of Nursing</w:t>
            </w:r>
          </w:p>
        </w:tc>
      </w:tr>
      <w:tr w:rsidR="006F2CB3" w:rsidRPr="00B66870" w14:paraId="73804AEA" w14:textId="77777777" w:rsidTr="00D7483C">
        <w:tc>
          <w:tcPr>
            <w:tcW w:w="263" w:type="pct"/>
            <w:vAlign w:val="center"/>
          </w:tcPr>
          <w:p w14:paraId="761AD31C" w14:textId="464A8209" w:rsidR="005917B7" w:rsidRPr="00B66870" w:rsidRDefault="00E22D77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2237" w:type="pct"/>
          </w:tcPr>
          <w:p w14:paraId="4510A507" w14:textId="77777777" w:rsidR="005917B7" w:rsidRPr="00B66870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Moses Ochanji, Associate Director</w:t>
            </w:r>
          </w:p>
          <w:p w14:paraId="18AF6703" w14:textId="6D05BF06" w:rsidR="005917B7" w:rsidRPr="00B66870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School of Education</w:t>
            </w:r>
          </w:p>
        </w:tc>
        <w:tc>
          <w:tcPr>
            <w:tcW w:w="263" w:type="pct"/>
            <w:vAlign w:val="center"/>
          </w:tcPr>
          <w:p w14:paraId="1104B025" w14:textId="336B78E0" w:rsidR="005917B7" w:rsidRPr="00B66870" w:rsidRDefault="00E22D77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2237" w:type="pct"/>
          </w:tcPr>
          <w:p w14:paraId="3A47D820" w14:textId="4F930B53" w:rsidR="005917B7" w:rsidRPr="00B66870" w:rsidRDefault="009F3813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Amy Carney</w:t>
            </w:r>
            <w:r w:rsidR="005917B7" w:rsidRPr="00B66870">
              <w:rPr>
                <w:rFonts w:ascii="Corbel" w:hAnsi="Corbel"/>
                <w:sz w:val="22"/>
                <w:szCs w:val="22"/>
              </w:rPr>
              <w:t>, Associate Director</w:t>
            </w:r>
          </w:p>
          <w:p w14:paraId="7E21D89F" w14:textId="713B1D9C" w:rsidR="005917B7" w:rsidRPr="00B66870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School of Nursing</w:t>
            </w:r>
          </w:p>
        </w:tc>
      </w:tr>
      <w:tr w:rsidR="006F2CB3" w:rsidRPr="00B66870" w14:paraId="43B99659" w14:textId="77777777" w:rsidTr="00D7483C">
        <w:tc>
          <w:tcPr>
            <w:tcW w:w="263" w:type="pct"/>
            <w:vAlign w:val="center"/>
          </w:tcPr>
          <w:p w14:paraId="1BC6D64A" w14:textId="2FBB7A2B" w:rsidR="005917B7" w:rsidRPr="00B66870" w:rsidRDefault="00E22D77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2237" w:type="pct"/>
          </w:tcPr>
          <w:p w14:paraId="107E3B60" w14:textId="1BB4914C" w:rsidR="005917B7" w:rsidRPr="00B66870" w:rsidRDefault="009F3813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Teru Toyokawa,</w:t>
            </w:r>
            <w:r w:rsidR="005917B7" w:rsidRPr="00B66870">
              <w:rPr>
                <w:rFonts w:ascii="Corbel" w:hAnsi="Corbel"/>
                <w:sz w:val="22"/>
                <w:szCs w:val="22"/>
              </w:rPr>
              <w:t xml:space="preserve"> Director</w:t>
            </w:r>
          </w:p>
          <w:p w14:paraId="1FABB2AE" w14:textId="21D82B44" w:rsidR="005917B7" w:rsidRPr="00B66870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Human Development Department</w:t>
            </w:r>
          </w:p>
        </w:tc>
        <w:tc>
          <w:tcPr>
            <w:tcW w:w="263" w:type="pct"/>
            <w:vAlign w:val="center"/>
          </w:tcPr>
          <w:p w14:paraId="48860056" w14:textId="77777777" w:rsidR="005917B7" w:rsidRPr="00B66870" w:rsidRDefault="005917B7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37" w:type="pct"/>
          </w:tcPr>
          <w:p w14:paraId="03EBEFA6" w14:textId="77777777" w:rsidR="005917B7" w:rsidRPr="00B66870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Emmanuel Iyiegbuniwe, Director</w:t>
            </w:r>
          </w:p>
          <w:p w14:paraId="3617A249" w14:textId="0D555E18" w:rsidR="005917B7" w:rsidRPr="00B66870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Public Health Program</w:t>
            </w:r>
          </w:p>
        </w:tc>
      </w:tr>
      <w:tr w:rsidR="006F2CB3" w:rsidRPr="00B66870" w14:paraId="104ABB7C" w14:textId="77777777" w:rsidTr="00D7483C">
        <w:tc>
          <w:tcPr>
            <w:tcW w:w="263" w:type="pct"/>
            <w:vAlign w:val="center"/>
          </w:tcPr>
          <w:p w14:paraId="41C9A747" w14:textId="6441147A" w:rsidR="005917B7" w:rsidRPr="00B66870" w:rsidRDefault="00E22D77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2237" w:type="pct"/>
          </w:tcPr>
          <w:p w14:paraId="1CB753B5" w14:textId="77777777" w:rsidR="005917B7" w:rsidRPr="00B66870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Jeff Nessler, Chair</w:t>
            </w:r>
          </w:p>
          <w:p w14:paraId="2CD90810" w14:textId="338975EF" w:rsidR="005917B7" w:rsidRPr="00B66870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Kinesiology Department</w:t>
            </w:r>
          </w:p>
        </w:tc>
        <w:tc>
          <w:tcPr>
            <w:tcW w:w="263" w:type="pct"/>
            <w:vAlign w:val="center"/>
          </w:tcPr>
          <w:p w14:paraId="25099C2A" w14:textId="254B4310" w:rsidR="005917B7" w:rsidRPr="00B66870" w:rsidRDefault="00E22D77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2237" w:type="pct"/>
          </w:tcPr>
          <w:p w14:paraId="1F076755" w14:textId="77777777" w:rsidR="005917B7" w:rsidRPr="00B66870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Janet Powell, Dean</w:t>
            </w:r>
          </w:p>
          <w:p w14:paraId="70232B8D" w14:textId="7A13EC96" w:rsidR="005917B7" w:rsidRPr="00B66870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CEHHS</w:t>
            </w:r>
          </w:p>
        </w:tc>
      </w:tr>
      <w:tr w:rsidR="006F2CB3" w:rsidRPr="00B66870" w14:paraId="5868E23C" w14:textId="77777777" w:rsidTr="00D7483C">
        <w:tc>
          <w:tcPr>
            <w:tcW w:w="263" w:type="pct"/>
            <w:vAlign w:val="center"/>
          </w:tcPr>
          <w:p w14:paraId="1E072FE2" w14:textId="4012FD3A" w:rsidR="005917B7" w:rsidRPr="00B66870" w:rsidRDefault="005917B7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37" w:type="pct"/>
          </w:tcPr>
          <w:p w14:paraId="7097BEDC" w14:textId="77777777" w:rsidR="005917B7" w:rsidRPr="00B66870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Blake Beecher, Chair</w:t>
            </w:r>
          </w:p>
          <w:p w14:paraId="17AA5945" w14:textId="3B7E1FD3" w:rsidR="005917B7" w:rsidRPr="00B66870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Social Work Department</w:t>
            </w:r>
          </w:p>
        </w:tc>
        <w:tc>
          <w:tcPr>
            <w:tcW w:w="263" w:type="pct"/>
            <w:vAlign w:val="center"/>
          </w:tcPr>
          <w:p w14:paraId="56A55B7F" w14:textId="05D652A8" w:rsidR="005917B7" w:rsidRPr="00B66870" w:rsidRDefault="005917B7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37" w:type="pct"/>
          </w:tcPr>
          <w:p w14:paraId="696825FC" w14:textId="77777777" w:rsidR="005917B7" w:rsidRPr="00B66870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Denise Garcia, Associate Dean</w:t>
            </w:r>
          </w:p>
          <w:p w14:paraId="14C4AE8C" w14:textId="5B86192D" w:rsidR="005917B7" w:rsidRPr="00B66870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CEHHS</w:t>
            </w:r>
          </w:p>
        </w:tc>
      </w:tr>
      <w:tr w:rsidR="006F2CB3" w:rsidRPr="00B66870" w14:paraId="61261B9A" w14:textId="77777777" w:rsidTr="00D7483C">
        <w:tc>
          <w:tcPr>
            <w:tcW w:w="263" w:type="pct"/>
            <w:vAlign w:val="center"/>
          </w:tcPr>
          <w:p w14:paraId="4ABC0C89" w14:textId="5D41183A" w:rsidR="005917B7" w:rsidRPr="00B66870" w:rsidRDefault="00E22D77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2237" w:type="pct"/>
          </w:tcPr>
          <w:p w14:paraId="18E54E0F" w14:textId="737AA978" w:rsidR="005917B7" w:rsidRPr="00B66870" w:rsidRDefault="009F3813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Lori Heisler</w:t>
            </w:r>
            <w:r w:rsidR="005917B7" w:rsidRPr="00B66870">
              <w:rPr>
                <w:rFonts w:ascii="Corbel" w:hAnsi="Corbel"/>
                <w:sz w:val="22"/>
                <w:szCs w:val="22"/>
              </w:rPr>
              <w:t>, Chair</w:t>
            </w:r>
          </w:p>
          <w:p w14:paraId="21F1D54F" w14:textId="2F02B507" w:rsidR="005917B7" w:rsidRPr="00B66870" w:rsidRDefault="0063547B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Speech-Language Pathology Depart</w:t>
            </w:r>
            <w:r w:rsidR="005917B7" w:rsidRPr="00B66870">
              <w:rPr>
                <w:rFonts w:ascii="Corbel" w:hAnsi="Corbel"/>
                <w:sz w:val="22"/>
                <w:szCs w:val="22"/>
              </w:rPr>
              <w:t>ment</w:t>
            </w:r>
          </w:p>
        </w:tc>
        <w:tc>
          <w:tcPr>
            <w:tcW w:w="263" w:type="pct"/>
            <w:vAlign w:val="center"/>
          </w:tcPr>
          <w:p w14:paraId="362FCA74" w14:textId="0A2D9801" w:rsidR="005917B7" w:rsidRPr="00B66870" w:rsidRDefault="005917B7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37" w:type="pct"/>
          </w:tcPr>
          <w:p w14:paraId="4280AB04" w14:textId="77777777" w:rsidR="005917B7" w:rsidRPr="00B66870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Shannon Cody, Director</w:t>
            </w:r>
          </w:p>
          <w:p w14:paraId="2B39BD76" w14:textId="5D2D7FDC" w:rsidR="005917B7" w:rsidRPr="00B66870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CEHHS Student Services</w:t>
            </w:r>
          </w:p>
        </w:tc>
      </w:tr>
    </w:tbl>
    <w:p w14:paraId="502B98A1" w14:textId="77777777" w:rsidR="00D04942" w:rsidRPr="00B66870" w:rsidRDefault="00D04942" w:rsidP="0084589C">
      <w:pPr>
        <w:rPr>
          <w:rFonts w:ascii="Corbel" w:hAnsi="Corbel"/>
          <w:sz w:val="22"/>
          <w:szCs w:val="22"/>
        </w:rPr>
      </w:pPr>
    </w:p>
    <w:p w14:paraId="338B34CD" w14:textId="5CB2D691" w:rsidR="00D04942" w:rsidRPr="00B66870" w:rsidRDefault="00D04942" w:rsidP="0084589C">
      <w:pPr>
        <w:rPr>
          <w:rFonts w:ascii="Corbel" w:hAnsi="Corbel"/>
          <w:sz w:val="22"/>
          <w:szCs w:val="22"/>
        </w:rPr>
      </w:pPr>
      <w:r w:rsidRPr="00B66870">
        <w:rPr>
          <w:rFonts w:ascii="Corbel" w:hAnsi="Corbel"/>
          <w:sz w:val="22"/>
          <w:szCs w:val="22"/>
        </w:rPr>
        <w:t>Guest</w:t>
      </w:r>
      <w:r w:rsidR="0063547B" w:rsidRPr="00B66870">
        <w:rPr>
          <w:rFonts w:ascii="Corbel" w:hAnsi="Corbel"/>
          <w:sz w:val="22"/>
          <w:szCs w:val="22"/>
        </w:rPr>
        <w:t>(s)</w:t>
      </w:r>
      <w:r w:rsidRPr="00B66870">
        <w:rPr>
          <w:rFonts w:ascii="Corbel" w:hAnsi="Corbel"/>
          <w:sz w:val="22"/>
          <w:szCs w:val="22"/>
        </w:rPr>
        <w:t xml:space="preserve">: </w:t>
      </w:r>
      <w:r w:rsidR="00D7483C" w:rsidRPr="00B66870">
        <w:rPr>
          <w:rFonts w:ascii="Corbel" w:hAnsi="Corbel"/>
          <w:sz w:val="22"/>
          <w:szCs w:val="22"/>
        </w:rPr>
        <w:t xml:space="preserve">Criselda Yee, </w:t>
      </w:r>
      <w:r w:rsidR="00EB0081" w:rsidRPr="00B66870">
        <w:rPr>
          <w:rFonts w:ascii="Corbel" w:hAnsi="Corbel"/>
          <w:sz w:val="22"/>
          <w:szCs w:val="22"/>
        </w:rPr>
        <w:t xml:space="preserve">Gail Feallock, </w:t>
      </w:r>
      <w:r w:rsidR="00D7483C" w:rsidRPr="00B66870">
        <w:rPr>
          <w:rFonts w:ascii="Corbel" w:hAnsi="Corbel"/>
          <w:sz w:val="22"/>
          <w:szCs w:val="22"/>
        </w:rPr>
        <w:t>Kevin Morningstar, Thomas Swanger,</w:t>
      </w:r>
      <w:r w:rsidR="00EB0081" w:rsidRPr="00B66870">
        <w:rPr>
          <w:rFonts w:ascii="Corbel" w:hAnsi="Corbel"/>
          <w:sz w:val="22"/>
          <w:szCs w:val="22"/>
        </w:rPr>
        <w:t xml:space="preserve"> Margot Lopez, Barbara Taylor,</w:t>
      </w:r>
      <w:r w:rsidR="0016452D" w:rsidRPr="00B66870">
        <w:rPr>
          <w:rFonts w:ascii="Corbel" w:hAnsi="Corbel"/>
          <w:sz w:val="22"/>
          <w:szCs w:val="22"/>
        </w:rPr>
        <w:t xml:space="preserve"> </w:t>
      </w:r>
      <w:r w:rsidR="002E260F" w:rsidRPr="00B66870">
        <w:rPr>
          <w:rFonts w:ascii="Corbel" w:hAnsi="Corbel"/>
          <w:sz w:val="22"/>
          <w:szCs w:val="22"/>
        </w:rPr>
        <w:t xml:space="preserve">Heidi Burney, Leandro Galaz, </w:t>
      </w:r>
      <w:r w:rsidR="00E22D77" w:rsidRPr="00B66870">
        <w:rPr>
          <w:rFonts w:ascii="Corbel" w:hAnsi="Corbel"/>
          <w:sz w:val="22"/>
          <w:szCs w:val="22"/>
        </w:rPr>
        <w:t>Pam Kohlbr</w:t>
      </w:r>
      <w:r w:rsidR="009B2991" w:rsidRPr="00B66870">
        <w:rPr>
          <w:rFonts w:ascii="Corbel" w:hAnsi="Corbel"/>
          <w:sz w:val="22"/>
          <w:szCs w:val="22"/>
        </w:rPr>
        <w:t>y</w:t>
      </w:r>
      <w:r w:rsidR="0016452D" w:rsidRPr="00B66870">
        <w:rPr>
          <w:rFonts w:ascii="Corbel" w:hAnsi="Corbel"/>
          <w:sz w:val="22"/>
          <w:szCs w:val="22"/>
        </w:rPr>
        <w:t>, Deb Bennett, Wendy Hansbrough</w:t>
      </w:r>
    </w:p>
    <w:p w14:paraId="593D71C3" w14:textId="68E06C82" w:rsidR="0084589C" w:rsidRPr="00B66870" w:rsidRDefault="0084589C" w:rsidP="0063547B">
      <w:pPr>
        <w:rPr>
          <w:rFonts w:ascii="Corbel" w:hAnsi="Corbel"/>
          <w:sz w:val="22"/>
          <w:szCs w:val="22"/>
        </w:rPr>
      </w:pPr>
    </w:p>
    <w:p w14:paraId="04AFB902" w14:textId="20D9651F" w:rsidR="009B2991" w:rsidRPr="00B66870" w:rsidRDefault="009B2991" w:rsidP="0063547B">
      <w:pPr>
        <w:rPr>
          <w:rFonts w:ascii="Corbel" w:hAnsi="Corbel"/>
          <w:sz w:val="22"/>
          <w:szCs w:val="22"/>
        </w:rPr>
      </w:pPr>
      <w:r w:rsidRPr="00B66870">
        <w:rPr>
          <w:rFonts w:ascii="Corbel" w:hAnsi="Corbel"/>
          <w:sz w:val="22"/>
          <w:szCs w:val="22"/>
        </w:rPr>
        <w:t>Start time 1:40 pm</w:t>
      </w:r>
    </w:p>
    <w:p w14:paraId="25423064" w14:textId="77777777" w:rsidR="0084589C" w:rsidRPr="00B66870" w:rsidRDefault="0084589C" w:rsidP="0084589C">
      <w:pPr>
        <w:rPr>
          <w:rFonts w:ascii="Corbel" w:hAnsi="Corbel"/>
          <w:sz w:val="22"/>
          <w:szCs w:val="22"/>
        </w:rPr>
      </w:pPr>
    </w:p>
    <w:p w14:paraId="367706BD" w14:textId="24103D08" w:rsidR="00BC7384" w:rsidRPr="00B66870" w:rsidRDefault="00246B51" w:rsidP="00D7483C">
      <w:pPr>
        <w:pStyle w:val="Heading1"/>
        <w:numPr>
          <w:ilvl w:val="0"/>
          <w:numId w:val="1"/>
        </w:numPr>
        <w:tabs>
          <w:tab w:val="clear" w:pos="540"/>
        </w:tabs>
        <w:ind w:left="540" w:hanging="540"/>
        <w:rPr>
          <w:sz w:val="22"/>
          <w:szCs w:val="22"/>
        </w:rPr>
      </w:pPr>
      <w:r w:rsidRPr="00B66870">
        <w:rPr>
          <w:sz w:val="22"/>
          <w:szCs w:val="22"/>
        </w:rPr>
        <w:t>Approval of Agenda</w:t>
      </w:r>
      <w:r w:rsidRPr="00B66870">
        <w:rPr>
          <w:sz w:val="22"/>
          <w:szCs w:val="22"/>
        </w:rPr>
        <w:tab/>
        <w:t>(Powell)</w:t>
      </w:r>
    </w:p>
    <w:p w14:paraId="4BA3DF77" w14:textId="59902718" w:rsidR="00301F5B" w:rsidRPr="00B66870" w:rsidRDefault="0043538D" w:rsidP="00D7483C">
      <w:pPr>
        <w:pStyle w:val="ListParagraph"/>
        <w:numPr>
          <w:ilvl w:val="0"/>
          <w:numId w:val="8"/>
        </w:numPr>
        <w:rPr>
          <w:color w:val="auto"/>
          <w:szCs w:val="22"/>
        </w:rPr>
      </w:pPr>
      <w:r>
        <w:rPr>
          <w:color w:val="auto"/>
          <w:szCs w:val="22"/>
        </w:rPr>
        <w:t>Approved</w:t>
      </w:r>
      <w:bookmarkStart w:id="0" w:name="_GoBack"/>
      <w:bookmarkEnd w:id="0"/>
    </w:p>
    <w:p w14:paraId="4017F239" w14:textId="77777777" w:rsidR="00235F54" w:rsidRPr="00B66870" w:rsidRDefault="00235F54" w:rsidP="00145D7A">
      <w:pPr>
        <w:pStyle w:val="ListParagraph"/>
        <w:ind w:left="540" w:hanging="540"/>
        <w:rPr>
          <w:szCs w:val="22"/>
        </w:rPr>
      </w:pPr>
    </w:p>
    <w:p w14:paraId="71B44062" w14:textId="77777777" w:rsidR="00235F54" w:rsidRPr="00B66870" w:rsidRDefault="00235F54" w:rsidP="00145D7A">
      <w:pPr>
        <w:pStyle w:val="ListParagraph"/>
        <w:ind w:left="540" w:hanging="540"/>
        <w:rPr>
          <w:szCs w:val="22"/>
        </w:rPr>
      </w:pPr>
    </w:p>
    <w:p w14:paraId="77472B0A" w14:textId="1CB4F2EF" w:rsidR="0084589C" w:rsidRPr="00B66870" w:rsidRDefault="0084589C" w:rsidP="00D7483C">
      <w:pPr>
        <w:pStyle w:val="Heading1"/>
        <w:rPr>
          <w:sz w:val="22"/>
          <w:szCs w:val="22"/>
        </w:rPr>
      </w:pPr>
      <w:r w:rsidRPr="00B66870">
        <w:rPr>
          <w:sz w:val="22"/>
          <w:szCs w:val="22"/>
        </w:rPr>
        <w:t xml:space="preserve">Approval of </w:t>
      </w:r>
      <w:r w:rsidR="00246B51" w:rsidRPr="00B66870">
        <w:rPr>
          <w:sz w:val="22"/>
          <w:szCs w:val="22"/>
        </w:rPr>
        <w:t>Minutes</w:t>
      </w:r>
      <w:r w:rsidR="009F6928" w:rsidRPr="00B66870">
        <w:rPr>
          <w:sz w:val="22"/>
          <w:szCs w:val="22"/>
        </w:rPr>
        <w:tab/>
        <w:t>(</w:t>
      </w:r>
      <w:r w:rsidR="00B66870" w:rsidRPr="00B66870">
        <w:rPr>
          <w:sz w:val="22"/>
          <w:szCs w:val="22"/>
        </w:rPr>
        <w:t>Powell</w:t>
      </w:r>
      <w:r w:rsidR="009F6928" w:rsidRPr="00B66870">
        <w:rPr>
          <w:sz w:val="22"/>
          <w:szCs w:val="22"/>
        </w:rPr>
        <w:t>)</w:t>
      </w:r>
    </w:p>
    <w:p w14:paraId="004B201D" w14:textId="4D412865" w:rsidR="0084589C" w:rsidRPr="00B66870" w:rsidRDefault="0043538D" w:rsidP="00D7483C">
      <w:pPr>
        <w:pStyle w:val="ListParagraph"/>
        <w:numPr>
          <w:ilvl w:val="0"/>
          <w:numId w:val="8"/>
        </w:numPr>
        <w:rPr>
          <w:color w:val="auto"/>
          <w:szCs w:val="22"/>
        </w:rPr>
      </w:pPr>
      <w:r>
        <w:rPr>
          <w:color w:val="auto"/>
          <w:szCs w:val="22"/>
        </w:rPr>
        <w:t>n/a</w:t>
      </w:r>
    </w:p>
    <w:p w14:paraId="2B16DAFA" w14:textId="77777777" w:rsidR="00235F54" w:rsidRPr="00B66870" w:rsidRDefault="00235F54" w:rsidP="00145D7A">
      <w:pPr>
        <w:ind w:left="540" w:hanging="540"/>
        <w:rPr>
          <w:rFonts w:ascii="Corbel" w:hAnsi="Corbel"/>
          <w:sz w:val="22"/>
          <w:szCs w:val="22"/>
        </w:rPr>
      </w:pPr>
    </w:p>
    <w:p w14:paraId="26DB678A" w14:textId="77777777" w:rsidR="00235F54" w:rsidRPr="00B66870" w:rsidRDefault="00235F54" w:rsidP="00145D7A">
      <w:pPr>
        <w:ind w:left="540" w:hanging="540"/>
        <w:rPr>
          <w:rFonts w:ascii="Corbel" w:hAnsi="Corbel"/>
          <w:sz w:val="22"/>
          <w:szCs w:val="22"/>
        </w:rPr>
      </w:pPr>
    </w:p>
    <w:p w14:paraId="5D1BA737" w14:textId="5AD3AE9E" w:rsidR="0084589C" w:rsidRPr="00B66870" w:rsidRDefault="0081355E" w:rsidP="00D7483C">
      <w:pPr>
        <w:pStyle w:val="Heading1"/>
        <w:rPr>
          <w:sz w:val="22"/>
          <w:szCs w:val="22"/>
        </w:rPr>
      </w:pPr>
      <w:r w:rsidRPr="00B66870">
        <w:rPr>
          <w:sz w:val="22"/>
          <w:szCs w:val="22"/>
        </w:rPr>
        <w:t xml:space="preserve">Introduction to Curriculog, 1:35 – 1:50 pm </w:t>
      </w:r>
      <w:r w:rsidRPr="00B66870">
        <w:rPr>
          <w:sz w:val="22"/>
          <w:szCs w:val="22"/>
        </w:rPr>
        <w:tab/>
      </w:r>
      <w:r w:rsidR="00D7483C" w:rsidRPr="00B66870">
        <w:rPr>
          <w:sz w:val="22"/>
          <w:szCs w:val="22"/>
        </w:rPr>
        <w:t>(</w:t>
      </w:r>
      <w:r w:rsidRPr="00B66870">
        <w:rPr>
          <w:sz w:val="22"/>
          <w:szCs w:val="22"/>
        </w:rPr>
        <w:t>Yee</w:t>
      </w:r>
      <w:r w:rsidR="0016452D" w:rsidRPr="00B66870">
        <w:rPr>
          <w:sz w:val="22"/>
          <w:szCs w:val="22"/>
        </w:rPr>
        <w:t>/Feallock</w:t>
      </w:r>
      <w:r w:rsidR="00D7483C" w:rsidRPr="00B66870">
        <w:rPr>
          <w:sz w:val="22"/>
          <w:szCs w:val="22"/>
        </w:rPr>
        <w:t>)</w:t>
      </w:r>
      <w:r w:rsidRPr="00B66870">
        <w:rPr>
          <w:sz w:val="22"/>
          <w:szCs w:val="22"/>
        </w:rPr>
        <w:t xml:space="preserve"> </w:t>
      </w:r>
    </w:p>
    <w:p w14:paraId="60E26739" w14:textId="49310D01" w:rsidR="009B2991" w:rsidRPr="00B66870" w:rsidRDefault="009B2991" w:rsidP="00D7483C">
      <w:pPr>
        <w:pStyle w:val="ListParagraph"/>
        <w:numPr>
          <w:ilvl w:val="0"/>
          <w:numId w:val="7"/>
        </w:numPr>
        <w:tabs>
          <w:tab w:val="left" w:pos="720"/>
          <w:tab w:val="right" w:pos="9720"/>
        </w:tabs>
        <w:ind w:left="720"/>
        <w:rPr>
          <w:color w:val="auto"/>
          <w:szCs w:val="22"/>
        </w:rPr>
      </w:pPr>
      <w:r w:rsidRPr="00B66870">
        <w:rPr>
          <w:color w:val="auto"/>
          <w:szCs w:val="22"/>
        </w:rPr>
        <w:t>Log-in site: csusm.curriculog.com</w:t>
      </w:r>
    </w:p>
    <w:p w14:paraId="3156E8CB" w14:textId="3F81FEB7" w:rsidR="009B2991" w:rsidRPr="00B66870" w:rsidRDefault="009B2991" w:rsidP="00D7483C">
      <w:pPr>
        <w:pStyle w:val="ListParagraph"/>
        <w:numPr>
          <w:ilvl w:val="0"/>
          <w:numId w:val="7"/>
        </w:numPr>
        <w:tabs>
          <w:tab w:val="left" w:pos="720"/>
          <w:tab w:val="right" w:pos="9720"/>
        </w:tabs>
        <w:ind w:left="720"/>
        <w:rPr>
          <w:color w:val="auto"/>
          <w:szCs w:val="22"/>
        </w:rPr>
      </w:pPr>
      <w:r w:rsidRPr="00B66870">
        <w:rPr>
          <w:color w:val="auto"/>
          <w:szCs w:val="22"/>
        </w:rPr>
        <w:t xml:space="preserve">Review training schedule </w:t>
      </w:r>
      <w:r w:rsidR="00EB0081" w:rsidRPr="00B66870">
        <w:rPr>
          <w:color w:val="auto"/>
          <w:szCs w:val="22"/>
        </w:rPr>
        <w:t xml:space="preserve">– sign up </w:t>
      </w:r>
    </w:p>
    <w:p w14:paraId="79157E88" w14:textId="423416AF" w:rsidR="00EB0081" w:rsidRPr="00B66870" w:rsidRDefault="0016452D" w:rsidP="00EB0081">
      <w:pPr>
        <w:pStyle w:val="ListParagraph"/>
        <w:numPr>
          <w:ilvl w:val="1"/>
          <w:numId w:val="7"/>
        </w:numPr>
        <w:tabs>
          <w:tab w:val="left" w:pos="720"/>
          <w:tab w:val="right" w:pos="9720"/>
        </w:tabs>
        <w:rPr>
          <w:color w:val="auto"/>
          <w:szCs w:val="22"/>
        </w:rPr>
      </w:pPr>
      <w:r w:rsidRPr="00B66870">
        <w:rPr>
          <w:color w:val="auto"/>
          <w:szCs w:val="22"/>
        </w:rPr>
        <w:t>Will be sent to Department</w:t>
      </w:r>
      <w:r w:rsidR="00EB0081" w:rsidRPr="00B66870">
        <w:rPr>
          <w:color w:val="auto"/>
          <w:szCs w:val="22"/>
        </w:rPr>
        <w:t xml:space="preserve"> chairs </w:t>
      </w:r>
    </w:p>
    <w:p w14:paraId="5AA2B365" w14:textId="2ACB997A" w:rsidR="0081355E" w:rsidRPr="00B66870" w:rsidRDefault="0016452D" w:rsidP="00EB0081">
      <w:pPr>
        <w:pStyle w:val="ListParagraph"/>
        <w:numPr>
          <w:ilvl w:val="1"/>
          <w:numId w:val="7"/>
        </w:numPr>
        <w:tabs>
          <w:tab w:val="left" w:pos="720"/>
          <w:tab w:val="right" w:pos="9720"/>
        </w:tabs>
        <w:rPr>
          <w:color w:val="auto"/>
          <w:szCs w:val="22"/>
        </w:rPr>
      </w:pPr>
      <w:r w:rsidRPr="00B66870">
        <w:rPr>
          <w:color w:val="auto"/>
          <w:szCs w:val="22"/>
        </w:rPr>
        <w:t xml:space="preserve">Trainings available: </w:t>
      </w:r>
      <w:r w:rsidR="00EB0081" w:rsidRPr="00B66870">
        <w:rPr>
          <w:color w:val="auto"/>
          <w:szCs w:val="22"/>
        </w:rPr>
        <w:t>small group, individual one-on-one, office visits</w:t>
      </w:r>
    </w:p>
    <w:p w14:paraId="72642CF6" w14:textId="77777777" w:rsidR="0081355E" w:rsidRPr="00B66870" w:rsidRDefault="0081355E" w:rsidP="0081355E">
      <w:pPr>
        <w:pStyle w:val="ListParagraph"/>
        <w:tabs>
          <w:tab w:val="left" w:pos="540"/>
          <w:tab w:val="right" w:pos="9720"/>
        </w:tabs>
        <w:ind w:left="540"/>
        <w:rPr>
          <w:szCs w:val="22"/>
        </w:rPr>
      </w:pPr>
    </w:p>
    <w:p w14:paraId="1290BE56" w14:textId="77777777" w:rsidR="0081355E" w:rsidRPr="00B66870" w:rsidRDefault="0081355E" w:rsidP="0081355E">
      <w:pPr>
        <w:pStyle w:val="ListParagraph"/>
        <w:tabs>
          <w:tab w:val="left" w:pos="540"/>
          <w:tab w:val="right" w:pos="9720"/>
        </w:tabs>
        <w:ind w:left="540"/>
        <w:rPr>
          <w:szCs w:val="22"/>
        </w:rPr>
      </w:pPr>
    </w:p>
    <w:p w14:paraId="710D5AB6" w14:textId="7EA7AD12" w:rsidR="0081355E" w:rsidRPr="00B66870" w:rsidRDefault="00437336" w:rsidP="00D7483C">
      <w:pPr>
        <w:pStyle w:val="Heading1"/>
        <w:rPr>
          <w:sz w:val="22"/>
          <w:szCs w:val="22"/>
        </w:rPr>
      </w:pPr>
      <w:r w:rsidRPr="00B66870">
        <w:rPr>
          <w:sz w:val="22"/>
          <w:szCs w:val="22"/>
        </w:rPr>
        <w:t>IITS Strategic Planning Campus Leadership Feedback Session</w:t>
      </w:r>
      <w:r w:rsidR="00D7483C" w:rsidRPr="00B66870">
        <w:rPr>
          <w:sz w:val="22"/>
          <w:szCs w:val="22"/>
        </w:rPr>
        <w:tab/>
        <w:t>(Morningstar/Swanger)</w:t>
      </w:r>
    </w:p>
    <w:p w14:paraId="607986FA" w14:textId="77777777" w:rsidR="00F51A69" w:rsidRPr="00B66870" w:rsidRDefault="00F51A69" w:rsidP="00145D7A">
      <w:pPr>
        <w:pStyle w:val="ListParagraph"/>
        <w:ind w:left="540" w:hanging="540"/>
        <w:rPr>
          <w:szCs w:val="22"/>
        </w:rPr>
      </w:pPr>
    </w:p>
    <w:p w14:paraId="4A1FCDE2" w14:textId="5BE8273A" w:rsidR="00235F54" w:rsidRPr="00B66870" w:rsidRDefault="00D7483C" w:rsidP="00D7483C">
      <w:pPr>
        <w:pStyle w:val="ListParagraph"/>
        <w:numPr>
          <w:ilvl w:val="0"/>
          <w:numId w:val="6"/>
        </w:numPr>
        <w:rPr>
          <w:color w:val="auto"/>
          <w:szCs w:val="22"/>
        </w:rPr>
      </w:pPr>
      <w:r w:rsidRPr="00B66870">
        <w:rPr>
          <w:color w:val="auto"/>
          <w:szCs w:val="22"/>
        </w:rPr>
        <w:t>See Informational Sheet e-mailed</w:t>
      </w:r>
    </w:p>
    <w:p w14:paraId="7435BC20" w14:textId="7F5957FE" w:rsidR="00EB0081" w:rsidRPr="00B66870" w:rsidRDefault="00EB0081" w:rsidP="00D7483C">
      <w:pPr>
        <w:pStyle w:val="ListParagraph"/>
        <w:numPr>
          <w:ilvl w:val="0"/>
          <w:numId w:val="6"/>
        </w:numPr>
        <w:rPr>
          <w:color w:val="auto"/>
          <w:szCs w:val="22"/>
        </w:rPr>
      </w:pPr>
      <w:r w:rsidRPr="00B66870">
        <w:rPr>
          <w:color w:val="auto"/>
          <w:szCs w:val="22"/>
        </w:rPr>
        <w:t xml:space="preserve">Create a technology that aligns and supports the University’s strategic goals </w:t>
      </w:r>
    </w:p>
    <w:p w14:paraId="1BADE4B1" w14:textId="5A294D43" w:rsidR="0040411B" w:rsidRPr="00B66870" w:rsidRDefault="0040411B" w:rsidP="00D7483C">
      <w:pPr>
        <w:pStyle w:val="ListParagraph"/>
        <w:numPr>
          <w:ilvl w:val="0"/>
          <w:numId w:val="6"/>
        </w:numPr>
        <w:rPr>
          <w:color w:val="auto"/>
          <w:szCs w:val="22"/>
        </w:rPr>
      </w:pPr>
      <w:r w:rsidRPr="00B66870">
        <w:rPr>
          <w:color w:val="auto"/>
          <w:szCs w:val="22"/>
        </w:rPr>
        <w:lastRenderedPageBreak/>
        <w:t xml:space="preserve">Although technology frees us and forms us, it can also constrain us. </w:t>
      </w:r>
    </w:p>
    <w:p w14:paraId="7D85DD8D" w14:textId="37300CF1" w:rsidR="0027423D" w:rsidRPr="00B66870" w:rsidRDefault="0027423D" w:rsidP="009D594F">
      <w:pPr>
        <w:pStyle w:val="ListParagraph"/>
        <w:numPr>
          <w:ilvl w:val="0"/>
          <w:numId w:val="6"/>
        </w:numPr>
        <w:rPr>
          <w:color w:val="auto"/>
          <w:szCs w:val="22"/>
        </w:rPr>
      </w:pPr>
      <w:r w:rsidRPr="00B66870">
        <w:rPr>
          <w:color w:val="auto"/>
          <w:szCs w:val="22"/>
        </w:rPr>
        <w:t>Go t</w:t>
      </w:r>
      <w:r w:rsidR="009D594F">
        <w:rPr>
          <w:color w:val="auto"/>
          <w:szCs w:val="22"/>
        </w:rPr>
        <w:t xml:space="preserve">o IITS: Strategic Planning site: </w:t>
      </w:r>
      <w:hyperlink r:id="rId10" w:history="1">
        <w:r w:rsidR="009D594F" w:rsidRPr="007A2457">
          <w:rPr>
            <w:rStyle w:val="Hyperlink"/>
            <w:szCs w:val="22"/>
          </w:rPr>
          <w:t>http://www.csusm.edu/iits/projects/strategic_planning/</w:t>
        </w:r>
      </w:hyperlink>
      <w:r w:rsidR="009D594F">
        <w:rPr>
          <w:color w:val="auto"/>
          <w:szCs w:val="22"/>
        </w:rPr>
        <w:t xml:space="preserve"> </w:t>
      </w:r>
    </w:p>
    <w:p w14:paraId="23A3559B" w14:textId="065FEEF5" w:rsidR="0027423D" w:rsidRPr="00B66870" w:rsidRDefault="0027423D" w:rsidP="00D7483C">
      <w:pPr>
        <w:pStyle w:val="ListParagraph"/>
        <w:numPr>
          <w:ilvl w:val="0"/>
          <w:numId w:val="6"/>
        </w:numPr>
        <w:rPr>
          <w:color w:val="auto"/>
          <w:szCs w:val="22"/>
        </w:rPr>
      </w:pPr>
      <w:r w:rsidRPr="00B66870">
        <w:rPr>
          <w:color w:val="auto"/>
          <w:szCs w:val="22"/>
        </w:rPr>
        <w:t xml:space="preserve">Link will be sent to Qualtrics survey </w:t>
      </w:r>
    </w:p>
    <w:p w14:paraId="6439E13E" w14:textId="77777777" w:rsidR="0040411B" w:rsidRPr="00B66870" w:rsidRDefault="0040411B" w:rsidP="0040411B">
      <w:pPr>
        <w:pStyle w:val="ListParagraph"/>
        <w:rPr>
          <w:color w:val="auto"/>
          <w:szCs w:val="22"/>
        </w:rPr>
      </w:pPr>
    </w:p>
    <w:p w14:paraId="0A429979" w14:textId="4933E6C8" w:rsidR="0040411B" w:rsidRPr="00B66870" w:rsidRDefault="0040411B" w:rsidP="006C0353">
      <w:pPr>
        <w:pStyle w:val="ListParagraph"/>
        <w:numPr>
          <w:ilvl w:val="0"/>
          <w:numId w:val="6"/>
        </w:numPr>
        <w:rPr>
          <w:color w:val="auto"/>
          <w:szCs w:val="22"/>
        </w:rPr>
      </w:pPr>
      <w:r w:rsidRPr="00B66870">
        <w:rPr>
          <w:color w:val="auto"/>
          <w:szCs w:val="22"/>
        </w:rPr>
        <w:t xml:space="preserve">Mobility of technology: Single sign-on for students (Moodle, OneDrive, etc.) / view on cell phones </w:t>
      </w:r>
    </w:p>
    <w:p w14:paraId="6CEA6D7E" w14:textId="67295F38" w:rsidR="0040411B" w:rsidRPr="00B66870" w:rsidRDefault="0040411B" w:rsidP="00D7483C">
      <w:pPr>
        <w:pStyle w:val="ListParagraph"/>
        <w:numPr>
          <w:ilvl w:val="0"/>
          <w:numId w:val="6"/>
        </w:numPr>
        <w:rPr>
          <w:color w:val="auto"/>
          <w:szCs w:val="22"/>
        </w:rPr>
      </w:pPr>
      <w:r w:rsidRPr="00B66870">
        <w:rPr>
          <w:color w:val="auto"/>
          <w:szCs w:val="22"/>
        </w:rPr>
        <w:t xml:space="preserve">Personalization (search, location based): How can the University provide a personalized experience? </w:t>
      </w:r>
    </w:p>
    <w:p w14:paraId="3936DC02" w14:textId="30BD2AE4" w:rsidR="0040411B" w:rsidRPr="00B66870" w:rsidRDefault="0040411B" w:rsidP="00D7483C">
      <w:pPr>
        <w:pStyle w:val="ListParagraph"/>
        <w:numPr>
          <w:ilvl w:val="0"/>
          <w:numId w:val="6"/>
        </w:numPr>
        <w:rPr>
          <w:color w:val="auto"/>
          <w:szCs w:val="22"/>
        </w:rPr>
      </w:pPr>
      <w:r w:rsidRPr="00B66870">
        <w:rPr>
          <w:color w:val="auto"/>
          <w:szCs w:val="22"/>
        </w:rPr>
        <w:t xml:space="preserve">Digitalization: making processes that are native to the digital world / less linear </w:t>
      </w:r>
    </w:p>
    <w:p w14:paraId="642328EB" w14:textId="159C44D9" w:rsidR="0040411B" w:rsidRPr="00B66870" w:rsidRDefault="0040411B" w:rsidP="00D7483C">
      <w:pPr>
        <w:pStyle w:val="ListParagraph"/>
        <w:numPr>
          <w:ilvl w:val="0"/>
          <w:numId w:val="6"/>
        </w:numPr>
        <w:rPr>
          <w:color w:val="auto"/>
          <w:szCs w:val="22"/>
        </w:rPr>
      </w:pPr>
      <w:r w:rsidRPr="00B66870">
        <w:rPr>
          <w:color w:val="auto"/>
          <w:szCs w:val="22"/>
        </w:rPr>
        <w:t>Classroom refresh: UHALL and ACD have touch monitors / mini hubbub in Tech Resource Center / Classroom “virtual whiteboard”</w:t>
      </w:r>
      <w:r w:rsidR="00B66870" w:rsidRPr="00B66870">
        <w:rPr>
          <w:color w:val="auto"/>
          <w:szCs w:val="22"/>
        </w:rPr>
        <w:t>,</w:t>
      </w:r>
      <w:r w:rsidRPr="00B66870">
        <w:rPr>
          <w:color w:val="auto"/>
          <w:szCs w:val="22"/>
        </w:rPr>
        <w:t xml:space="preserve"> where </w:t>
      </w:r>
      <w:r w:rsidR="00B66870" w:rsidRPr="00B66870">
        <w:rPr>
          <w:color w:val="auto"/>
          <w:szCs w:val="22"/>
        </w:rPr>
        <w:t>one is able to use any</w:t>
      </w:r>
      <w:r w:rsidRPr="00B66870">
        <w:rPr>
          <w:color w:val="auto"/>
          <w:szCs w:val="22"/>
        </w:rPr>
        <w:t xml:space="preserve"> wall </w:t>
      </w:r>
      <w:r w:rsidR="00B66870" w:rsidRPr="00B66870">
        <w:rPr>
          <w:color w:val="auto"/>
          <w:szCs w:val="22"/>
        </w:rPr>
        <w:t>as a whiteboard</w:t>
      </w:r>
    </w:p>
    <w:p w14:paraId="5362F20F" w14:textId="47E71ADD" w:rsidR="0040411B" w:rsidRPr="00B66870" w:rsidRDefault="0027423D" w:rsidP="00D7483C">
      <w:pPr>
        <w:pStyle w:val="ListParagraph"/>
        <w:numPr>
          <w:ilvl w:val="0"/>
          <w:numId w:val="6"/>
        </w:numPr>
        <w:rPr>
          <w:color w:val="auto"/>
          <w:szCs w:val="22"/>
        </w:rPr>
      </w:pPr>
      <w:r w:rsidRPr="00B66870">
        <w:rPr>
          <w:color w:val="auto"/>
          <w:szCs w:val="22"/>
        </w:rPr>
        <w:t>Virtual and augmented experiences</w:t>
      </w:r>
    </w:p>
    <w:p w14:paraId="07FE7392" w14:textId="404D5DAF" w:rsidR="0027423D" w:rsidRPr="00B66870" w:rsidRDefault="0027423D" w:rsidP="00D7483C">
      <w:pPr>
        <w:pStyle w:val="ListParagraph"/>
        <w:numPr>
          <w:ilvl w:val="0"/>
          <w:numId w:val="6"/>
        </w:numPr>
        <w:rPr>
          <w:color w:val="auto"/>
          <w:szCs w:val="22"/>
        </w:rPr>
      </w:pPr>
      <w:r w:rsidRPr="00B66870">
        <w:rPr>
          <w:color w:val="auto"/>
          <w:szCs w:val="22"/>
        </w:rPr>
        <w:t xml:space="preserve">Supporting research: working with Amazon </w:t>
      </w:r>
      <w:r w:rsidR="009D594F">
        <w:rPr>
          <w:color w:val="auto"/>
          <w:szCs w:val="22"/>
        </w:rPr>
        <w:t>and Microsoft – Cloud compute.  W</w:t>
      </w:r>
      <w:r w:rsidR="009D594F" w:rsidRPr="00B66870">
        <w:rPr>
          <w:color w:val="auto"/>
          <w:szCs w:val="22"/>
        </w:rPr>
        <w:t>hat is</w:t>
      </w:r>
      <w:r w:rsidRPr="00B66870">
        <w:rPr>
          <w:color w:val="auto"/>
          <w:szCs w:val="22"/>
        </w:rPr>
        <w:t xml:space="preserve"> t</w:t>
      </w:r>
      <w:r w:rsidR="009D594F">
        <w:rPr>
          <w:color w:val="auto"/>
          <w:szCs w:val="22"/>
        </w:rPr>
        <w:t xml:space="preserve">he time value of information? </w:t>
      </w:r>
    </w:p>
    <w:p w14:paraId="16DBBF9A" w14:textId="6D2862A7" w:rsidR="00EB0081" w:rsidRPr="00B66870" w:rsidRDefault="00EB0081" w:rsidP="00EB0081">
      <w:pPr>
        <w:rPr>
          <w:rFonts w:ascii="Corbel" w:hAnsi="Corbel"/>
          <w:sz w:val="22"/>
          <w:szCs w:val="22"/>
        </w:rPr>
      </w:pPr>
    </w:p>
    <w:p w14:paraId="1C213605" w14:textId="550EB1BB" w:rsidR="0027423D" w:rsidRPr="00B66870" w:rsidRDefault="00EB0081" w:rsidP="0027423D">
      <w:pPr>
        <w:pStyle w:val="ListParagraph"/>
        <w:numPr>
          <w:ilvl w:val="0"/>
          <w:numId w:val="6"/>
        </w:numPr>
        <w:rPr>
          <w:color w:val="auto"/>
          <w:szCs w:val="22"/>
        </w:rPr>
      </w:pPr>
      <w:r w:rsidRPr="00B66870">
        <w:rPr>
          <w:color w:val="auto"/>
          <w:szCs w:val="22"/>
        </w:rPr>
        <w:t xml:space="preserve">Are there other technology trends or innovative solutions that you have heard of or seen that </w:t>
      </w:r>
      <w:proofErr w:type="gramStart"/>
      <w:r w:rsidRPr="00B66870">
        <w:rPr>
          <w:color w:val="auto"/>
          <w:szCs w:val="22"/>
        </w:rPr>
        <w:t>should be considered</w:t>
      </w:r>
      <w:proofErr w:type="gramEnd"/>
      <w:r w:rsidRPr="00B66870">
        <w:rPr>
          <w:color w:val="auto"/>
          <w:szCs w:val="22"/>
        </w:rPr>
        <w:t xml:space="preserve"> as part of our strategic plan? </w:t>
      </w:r>
    </w:p>
    <w:p w14:paraId="5F84379F" w14:textId="3AAE5A43" w:rsidR="0027423D" w:rsidRPr="00B66870" w:rsidRDefault="0027423D" w:rsidP="000007C5">
      <w:pPr>
        <w:pStyle w:val="ListParagraph"/>
        <w:numPr>
          <w:ilvl w:val="1"/>
          <w:numId w:val="6"/>
        </w:numPr>
        <w:rPr>
          <w:color w:val="auto"/>
          <w:szCs w:val="22"/>
        </w:rPr>
      </w:pPr>
      <w:r w:rsidRPr="00B66870">
        <w:rPr>
          <w:color w:val="auto"/>
          <w:szCs w:val="22"/>
        </w:rPr>
        <w:t xml:space="preserve">Virtual reality </w:t>
      </w:r>
      <w:r w:rsidR="000007C5" w:rsidRPr="00B66870">
        <w:rPr>
          <w:color w:val="auto"/>
          <w:szCs w:val="22"/>
        </w:rPr>
        <w:t xml:space="preserve">/ 2 discreet things / put students behind an avatar (anonymity) / simulations </w:t>
      </w:r>
    </w:p>
    <w:p w14:paraId="1C7A5429" w14:textId="5F3FE3CE" w:rsidR="00EB0081" w:rsidRPr="00B66870" w:rsidRDefault="00EB0081" w:rsidP="0027423D">
      <w:pPr>
        <w:pStyle w:val="ListParagraph"/>
        <w:numPr>
          <w:ilvl w:val="0"/>
          <w:numId w:val="6"/>
        </w:numPr>
        <w:rPr>
          <w:color w:val="auto"/>
          <w:szCs w:val="22"/>
        </w:rPr>
      </w:pPr>
      <w:r w:rsidRPr="00B66870">
        <w:rPr>
          <w:color w:val="auto"/>
          <w:szCs w:val="22"/>
        </w:rPr>
        <w:t xml:space="preserve">From your list of ideas, including any items we just added which </w:t>
      </w:r>
      <w:proofErr w:type="gramStart"/>
      <w:r w:rsidR="0027423D" w:rsidRPr="00B66870">
        <w:rPr>
          <w:color w:val="auto"/>
          <w:szCs w:val="22"/>
        </w:rPr>
        <w:t>do</w:t>
      </w:r>
      <w:r w:rsidRPr="00B66870">
        <w:rPr>
          <w:color w:val="auto"/>
          <w:szCs w:val="22"/>
        </w:rPr>
        <w:t xml:space="preserve"> you</w:t>
      </w:r>
      <w:proofErr w:type="gramEnd"/>
      <w:r w:rsidRPr="00B66870">
        <w:rPr>
          <w:color w:val="auto"/>
          <w:szCs w:val="22"/>
        </w:rPr>
        <w:t xml:space="preserve"> feel could have the most impact on students, student success, or the delivery of services to </w:t>
      </w:r>
      <w:r w:rsidR="00B66870" w:rsidRPr="00B66870">
        <w:rPr>
          <w:color w:val="auto"/>
          <w:szCs w:val="22"/>
        </w:rPr>
        <w:t>students.</w:t>
      </w:r>
      <w:r w:rsidRPr="00B66870">
        <w:rPr>
          <w:color w:val="auto"/>
          <w:szCs w:val="22"/>
        </w:rPr>
        <w:t xml:space="preserve"> </w:t>
      </w:r>
    </w:p>
    <w:p w14:paraId="7FA9B055" w14:textId="77777777" w:rsidR="000007C5" w:rsidRPr="00B66870" w:rsidRDefault="000007C5" w:rsidP="000007C5">
      <w:pPr>
        <w:pStyle w:val="ListParagraph"/>
        <w:numPr>
          <w:ilvl w:val="1"/>
          <w:numId w:val="6"/>
        </w:numPr>
        <w:rPr>
          <w:color w:val="auto"/>
          <w:szCs w:val="22"/>
        </w:rPr>
      </w:pPr>
      <w:r w:rsidRPr="00B66870">
        <w:rPr>
          <w:color w:val="auto"/>
          <w:szCs w:val="22"/>
        </w:rPr>
        <w:t xml:space="preserve">Non-traditional support services (outside of the 8-5 window). Students are left going to instructors for support. </w:t>
      </w:r>
    </w:p>
    <w:p w14:paraId="463A9AEC" w14:textId="2EFB735A" w:rsidR="000007C5" w:rsidRPr="00B66870" w:rsidRDefault="000007C5" w:rsidP="000007C5">
      <w:pPr>
        <w:pStyle w:val="ListParagraph"/>
        <w:numPr>
          <w:ilvl w:val="1"/>
          <w:numId w:val="6"/>
        </w:numPr>
        <w:rPr>
          <w:color w:val="auto"/>
          <w:szCs w:val="22"/>
        </w:rPr>
      </w:pPr>
      <w:r w:rsidRPr="00B66870">
        <w:rPr>
          <w:color w:val="auto"/>
          <w:szCs w:val="22"/>
        </w:rPr>
        <w:t>Ensuring that we can include academic rigor</w:t>
      </w:r>
    </w:p>
    <w:p w14:paraId="17D6B97C" w14:textId="6C97C09C" w:rsidR="000007C5" w:rsidRPr="00B66870" w:rsidRDefault="00190AF2" w:rsidP="000007C5">
      <w:pPr>
        <w:pStyle w:val="ListParagraph"/>
        <w:numPr>
          <w:ilvl w:val="1"/>
          <w:numId w:val="6"/>
        </w:numPr>
        <w:rPr>
          <w:color w:val="auto"/>
          <w:szCs w:val="22"/>
        </w:rPr>
      </w:pPr>
      <w:r w:rsidRPr="00B66870">
        <w:rPr>
          <w:color w:val="auto"/>
          <w:szCs w:val="22"/>
        </w:rPr>
        <w:t xml:space="preserve">Critical thinking (ability to reason through) / Communication (if you can’t receive info, distill it, and communicate it) / engagement (ability to connect) </w:t>
      </w:r>
    </w:p>
    <w:p w14:paraId="073E4B05" w14:textId="211FB7A3" w:rsidR="00190AF2" w:rsidRPr="00B66870" w:rsidRDefault="00190AF2" w:rsidP="000007C5">
      <w:pPr>
        <w:pStyle w:val="ListParagraph"/>
        <w:numPr>
          <w:ilvl w:val="1"/>
          <w:numId w:val="6"/>
        </w:numPr>
        <w:rPr>
          <w:color w:val="auto"/>
          <w:szCs w:val="22"/>
        </w:rPr>
      </w:pPr>
      <w:r w:rsidRPr="00B66870">
        <w:rPr>
          <w:color w:val="auto"/>
          <w:szCs w:val="22"/>
        </w:rPr>
        <w:t>Hidden</w:t>
      </w:r>
      <w:r w:rsidR="00B77427" w:rsidRPr="00B66870">
        <w:rPr>
          <w:color w:val="auto"/>
          <w:szCs w:val="22"/>
        </w:rPr>
        <w:t xml:space="preserve"> costs of technology</w:t>
      </w:r>
      <w:r w:rsidRPr="00B66870">
        <w:rPr>
          <w:color w:val="auto"/>
          <w:szCs w:val="22"/>
        </w:rPr>
        <w:t xml:space="preserve">: </w:t>
      </w:r>
    </w:p>
    <w:p w14:paraId="289DD260" w14:textId="7381768F" w:rsidR="00190AF2" w:rsidRPr="00B66870" w:rsidRDefault="00190AF2" w:rsidP="00D34B19">
      <w:pPr>
        <w:pStyle w:val="ListParagraph"/>
        <w:numPr>
          <w:ilvl w:val="2"/>
          <w:numId w:val="6"/>
        </w:numPr>
        <w:rPr>
          <w:color w:val="auto"/>
          <w:szCs w:val="22"/>
        </w:rPr>
      </w:pPr>
      <w:r w:rsidRPr="00B66870">
        <w:rPr>
          <w:color w:val="auto"/>
          <w:szCs w:val="22"/>
        </w:rPr>
        <w:t>SOE: Online textbooks, TaskStream – registration, subscriptions</w:t>
      </w:r>
    </w:p>
    <w:p w14:paraId="29A08C2E" w14:textId="234648F5" w:rsidR="00190AF2" w:rsidRPr="00B66870" w:rsidRDefault="00190AF2" w:rsidP="00190AF2">
      <w:pPr>
        <w:pStyle w:val="ListParagraph"/>
        <w:numPr>
          <w:ilvl w:val="2"/>
          <w:numId w:val="6"/>
        </w:numPr>
        <w:rPr>
          <w:color w:val="auto"/>
          <w:szCs w:val="22"/>
        </w:rPr>
      </w:pPr>
      <w:r w:rsidRPr="00B66870">
        <w:rPr>
          <w:color w:val="auto"/>
          <w:szCs w:val="22"/>
        </w:rPr>
        <w:t xml:space="preserve">Technical support to colleges </w:t>
      </w:r>
    </w:p>
    <w:p w14:paraId="5A699A59" w14:textId="71836BA5" w:rsidR="00190AF2" w:rsidRPr="00B66870" w:rsidRDefault="00190AF2" w:rsidP="00190AF2">
      <w:pPr>
        <w:pStyle w:val="ListParagraph"/>
        <w:numPr>
          <w:ilvl w:val="2"/>
          <w:numId w:val="6"/>
        </w:numPr>
        <w:rPr>
          <w:color w:val="auto"/>
          <w:szCs w:val="22"/>
        </w:rPr>
      </w:pPr>
      <w:r w:rsidRPr="00B66870">
        <w:rPr>
          <w:color w:val="auto"/>
          <w:szCs w:val="22"/>
        </w:rPr>
        <w:t xml:space="preserve">Value equation / what is the value of technology </w:t>
      </w:r>
    </w:p>
    <w:p w14:paraId="59C591A6" w14:textId="3CED2FD9" w:rsidR="00190AF2" w:rsidRPr="00B66870" w:rsidRDefault="00190AF2" w:rsidP="00190AF2">
      <w:pPr>
        <w:pStyle w:val="ListParagraph"/>
        <w:numPr>
          <w:ilvl w:val="2"/>
          <w:numId w:val="6"/>
        </w:numPr>
        <w:rPr>
          <w:color w:val="auto"/>
          <w:szCs w:val="22"/>
        </w:rPr>
      </w:pPr>
      <w:r w:rsidRPr="00B66870">
        <w:rPr>
          <w:color w:val="auto"/>
          <w:szCs w:val="22"/>
        </w:rPr>
        <w:t>Financial implications to: student; University; College; departments</w:t>
      </w:r>
    </w:p>
    <w:p w14:paraId="72516215" w14:textId="77777777" w:rsidR="00B77427" w:rsidRPr="00B66870" w:rsidRDefault="00B77427" w:rsidP="00190AF2">
      <w:pPr>
        <w:pStyle w:val="ListParagraph"/>
        <w:numPr>
          <w:ilvl w:val="2"/>
          <w:numId w:val="6"/>
        </w:numPr>
        <w:rPr>
          <w:color w:val="auto"/>
          <w:szCs w:val="22"/>
        </w:rPr>
      </w:pPr>
    </w:p>
    <w:p w14:paraId="00D57453" w14:textId="17DC3619" w:rsidR="00B66870" w:rsidRPr="00B66870" w:rsidRDefault="00EB0081" w:rsidP="00B77427">
      <w:pPr>
        <w:pStyle w:val="ListParagraph"/>
        <w:numPr>
          <w:ilvl w:val="0"/>
          <w:numId w:val="6"/>
        </w:numPr>
        <w:rPr>
          <w:color w:val="auto"/>
          <w:szCs w:val="22"/>
        </w:rPr>
      </w:pPr>
      <w:r w:rsidRPr="00B66870">
        <w:rPr>
          <w:color w:val="auto"/>
          <w:szCs w:val="22"/>
        </w:rPr>
        <w:t xml:space="preserve">From the perspective of your unit, and CEHHS, which do you feel will have the most impact </w:t>
      </w:r>
      <w:r w:rsidR="0040411B" w:rsidRPr="00B66870">
        <w:rPr>
          <w:color w:val="auto"/>
          <w:szCs w:val="22"/>
        </w:rPr>
        <w:t xml:space="preserve">to CSUSM </w:t>
      </w:r>
      <w:r w:rsidRPr="00B66870">
        <w:rPr>
          <w:color w:val="auto"/>
          <w:szCs w:val="22"/>
        </w:rPr>
        <w:t xml:space="preserve">from an operations perspective? </w:t>
      </w:r>
    </w:p>
    <w:p w14:paraId="76141B6C" w14:textId="77777777" w:rsidR="00B66870" w:rsidRPr="00B66870" w:rsidRDefault="00B66870" w:rsidP="00B66870">
      <w:pPr>
        <w:pStyle w:val="ListParagraph"/>
        <w:rPr>
          <w:color w:val="auto"/>
          <w:szCs w:val="22"/>
        </w:rPr>
      </w:pPr>
    </w:p>
    <w:p w14:paraId="78778C43" w14:textId="6ECE7117" w:rsidR="00B77427" w:rsidRPr="00B66870" w:rsidRDefault="00B77427" w:rsidP="00B77427">
      <w:pPr>
        <w:pStyle w:val="ListParagraph"/>
        <w:numPr>
          <w:ilvl w:val="0"/>
          <w:numId w:val="6"/>
        </w:numPr>
        <w:rPr>
          <w:color w:val="auto"/>
          <w:szCs w:val="22"/>
        </w:rPr>
      </w:pPr>
      <w:r w:rsidRPr="00B66870">
        <w:rPr>
          <w:color w:val="auto"/>
          <w:szCs w:val="22"/>
        </w:rPr>
        <w:t xml:space="preserve">Deb </w:t>
      </w:r>
      <w:r w:rsidR="00B66870" w:rsidRPr="00B66870">
        <w:rPr>
          <w:color w:val="auto"/>
          <w:szCs w:val="22"/>
        </w:rPr>
        <w:t xml:space="preserve">Bennett </w:t>
      </w:r>
      <w:r w:rsidRPr="00B66870">
        <w:rPr>
          <w:color w:val="auto"/>
          <w:szCs w:val="22"/>
        </w:rPr>
        <w:t xml:space="preserve">to work on a statement with regard to simulation technology on behalf of our College. </w:t>
      </w:r>
    </w:p>
    <w:p w14:paraId="412A2C25" w14:textId="77777777" w:rsidR="00235F54" w:rsidRPr="00B66870" w:rsidRDefault="00235F54" w:rsidP="00145D7A">
      <w:pPr>
        <w:pStyle w:val="ListParagraph"/>
        <w:ind w:left="540" w:hanging="540"/>
        <w:rPr>
          <w:szCs w:val="22"/>
        </w:rPr>
      </w:pPr>
    </w:p>
    <w:p w14:paraId="08EAC90B" w14:textId="6D8F341C" w:rsidR="0084589C" w:rsidRPr="00B66870" w:rsidRDefault="00145D7A" w:rsidP="00D7483C">
      <w:pPr>
        <w:pStyle w:val="Heading1"/>
        <w:rPr>
          <w:sz w:val="22"/>
          <w:szCs w:val="22"/>
        </w:rPr>
      </w:pPr>
      <w:r w:rsidRPr="00B66870">
        <w:rPr>
          <w:sz w:val="22"/>
          <w:szCs w:val="22"/>
        </w:rPr>
        <w:t>Announcements</w:t>
      </w:r>
      <w:r w:rsidRPr="00B66870">
        <w:rPr>
          <w:sz w:val="22"/>
          <w:szCs w:val="22"/>
        </w:rPr>
        <w:tab/>
        <w:t>(All</w:t>
      </w:r>
      <w:r w:rsidR="00D04942" w:rsidRPr="00B66870">
        <w:rPr>
          <w:sz w:val="22"/>
          <w:szCs w:val="22"/>
        </w:rPr>
        <w:t>)</w:t>
      </w:r>
    </w:p>
    <w:p w14:paraId="29CF170D" w14:textId="28E31809" w:rsidR="00D7483C" w:rsidRPr="00B66870" w:rsidRDefault="00B66870" w:rsidP="00D7483C">
      <w:pPr>
        <w:pStyle w:val="ListParagraph"/>
        <w:numPr>
          <w:ilvl w:val="0"/>
          <w:numId w:val="6"/>
        </w:numPr>
        <w:tabs>
          <w:tab w:val="left" w:pos="720"/>
          <w:tab w:val="right" w:pos="9720"/>
        </w:tabs>
        <w:rPr>
          <w:b/>
          <w:color w:val="auto"/>
          <w:szCs w:val="22"/>
        </w:rPr>
      </w:pPr>
      <w:r w:rsidRPr="00B66870">
        <w:rPr>
          <w:b/>
          <w:color w:val="auto"/>
          <w:szCs w:val="22"/>
        </w:rPr>
        <w:t xml:space="preserve">None </w:t>
      </w:r>
    </w:p>
    <w:sectPr w:rsidR="00D7483C" w:rsidRPr="00B66870" w:rsidSect="00D7483C">
      <w:headerReference w:type="first" r:id="rId11"/>
      <w:pgSz w:w="12240" w:h="15840" w:code="1"/>
      <w:pgMar w:top="1080" w:right="1080" w:bottom="108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6A759" w14:textId="77777777" w:rsidR="00F53463" w:rsidRDefault="00F53463" w:rsidP="006B568E">
      <w:r>
        <w:separator/>
      </w:r>
    </w:p>
  </w:endnote>
  <w:endnote w:type="continuationSeparator" w:id="0">
    <w:p w14:paraId="0F13DA7D" w14:textId="77777777" w:rsidR="00F53463" w:rsidRDefault="00F53463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37375" w14:textId="77777777" w:rsidR="00F53463" w:rsidRDefault="00F53463" w:rsidP="006B568E">
      <w:r>
        <w:separator/>
      </w:r>
    </w:p>
  </w:footnote>
  <w:footnote w:type="continuationSeparator" w:id="0">
    <w:p w14:paraId="294671B2" w14:textId="77777777" w:rsidR="00F53463" w:rsidRDefault="00F53463" w:rsidP="006B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EE95B" w14:textId="4C49C380" w:rsidR="009B0BB5" w:rsidRDefault="0081355E" w:rsidP="0081355E">
    <w:pPr>
      <w:pStyle w:val="Header"/>
      <w:jc w:val="center"/>
    </w:pPr>
    <w:r>
      <w:rPr>
        <w:noProof/>
      </w:rPr>
      <w:drawing>
        <wp:inline distT="0" distB="0" distL="0" distR="0" wp14:anchorId="65278811" wp14:editId="0FFBDC94">
          <wp:extent cx="1700895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usmLogo_FullNameHillsAbove_Black_CEH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89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DE602" w14:textId="533B7258" w:rsidR="0081355E" w:rsidRDefault="0081355E" w:rsidP="0081355E">
    <w:pPr>
      <w:pStyle w:val="Header"/>
      <w:pBdr>
        <w:bottom w:val="single" w:sz="4" w:space="1" w:color="auto"/>
      </w:pBdr>
      <w:jc w:val="center"/>
    </w:pPr>
  </w:p>
  <w:p w14:paraId="2A9E8591" w14:textId="77777777" w:rsidR="0081355E" w:rsidRDefault="0081355E" w:rsidP="008135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E0F"/>
    <w:multiLevelType w:val="hybridMultilevel"/>
    <w:tmpl w:val="6958B146"/>
    <w:lvl w:ilvl="0" w:tplc="60B475B2">
      <w:start w:val="1"/>
      <w:numFmt w:val="upperRoman"/>
      <w:pStyle w:val="Heading1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0E48"/>
    <w:multiLevelType w:val="hybridMultilevel"/>
    <w:tmpl w:val="D664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50ED"/>
    <w:multiLevelType w:val="hybridMultilevel"/>
    <w:tmpl w:val="17D4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62219"/>
    <w:multiLevelType w:val="hybridMultilevel"/>
    <w:tmpl w:val="A0B486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007C5"/>
    <w:rsid w:val="00016CEA"/>
    <w:rsid w:val="000170C9"/>
    <w:rsid w:val="00023CE2"/>
    <w:rsid w:val="000A1C17"/>
    <w:rsid w:val="000B7615"/>
    <w:rsid w:val="000B7D25"/>
    <w:rsid w:val="00145D7A"/>
    <w:rsid w:val="001615CB"/>
    <w:rsid w:val="0016452D"/>
    <w:rsid w:val="00190AF2"/>
    <w:rsid w:val="001D41A4"/>
    <w:rsid w:val="001F77FD"/>
    <w:rsid w:val="00200383"/>
    <w:rsid w:val="00200B3E"/>
    <w:rsid w:val="00212C87"/>
    <w:rsid w:val="00235F54"/>
    <w:rsid w:val="00246B51"/>
    <w:rsid w:val="0027423D"/>
    <w:rsid w:val="00291BD7"/>
    <w:rsid w:val="002A760E"/>
    <w:rsid w:val="002B18C8"/>
    <w:rsid w:val="002E260F"/>
    <w:rsid w:val="00301F5B"/>
    <w:rsid w:val="00330A3D"/>
    <w:rsid w:val="003900AE"/>
    <w:rsid w:val="003B33FE"/>
    <w:rsid w:val="003D0742"/>
    <w:rsid w:val="003E275D"/>
    <w:rsid w:val="003E7122"/>
    <w:rsid w:val="003F4496"/>
    <w:rsid w:val="0040411B"/>
    <w:rsid w:val="0043538D"/>
    <w:rsid w:val="00437336"/>
    <w:rsid w:val="00462F2B"/>
    <w:rsid w:val="004C0274"/>
    <w:rsid w:val="004C30C7"/>
    <w:rsid w:val="004E2747"/>
    <w:rsid w:val="005164D5"/>
    <w:rsid w:val="00531DF3"/>
    <w:rsid w:val="00575E78"/>
    <w:rsid w:val="005917B7"/>
    <w:rsid w:val="005C4C7B"/>
    <w:rsid w:val="005E212F"/>
    <w:rsid w:val="005F6CD7"/>
    <w:rsid w:val="0063547B"/>
    <w:rsid w:val="00651998"/>
    <w:rsid w:val="006B568E"/>
    <w:rsid w:val="006F2CB3"/>
    <w:rsid w:val="00720B68"/>
    <w:rsid w:val="0074138E"/>
    <w:rsid w:val="00755F21"/>
    <w:rsid w:val="007944ED"/>
    <w:rsid w:val="008109AB"/>
    <w:rsid w:val="0081355E"/>
    <w:rsid w:val="0084589C"/>
    <w:rsid w:val="0084766C"/>
    <w:rsid w:val="00850538"/>
    <w:rsid w:val="00877D44"/>
    <w:rsid w:val="008850F5"/>
    <w:rsid w:val="0089103A"/>
    <w:rsid w:val="008B0815"/>
    <w:rsid w:val="00903AD2"/>
    <w:rsid w:val="00957090"/>
    <w:rsid w:val="00960DE8"/>
    <w:rsid w:val="00983469"/>
    <w:rsid w:val="009921BE"/>
    <w:rsid w:val="009B0BB5"/>
    <w:rsid w:val="009B2991"/>
    <w:rsid w:val="009D594F"/>
    <w:rsid w:val="009D6DB5"/>
    <w:rsid w:val="009E027C"/>
    <w:rsid w:val="009F3813"/>
    <w:rsid w:val="009F6928"/>
    <w:rsid w:val="00A01ECA"/>
    <w:rsid w:val="00A43623"/>
    <w:rsid w:val="00A65114"/>
    <w:rsid w:val="00A92258"/>
    <w:rsid w:val="00A92767"/>
    <w:rsid w:val="00B167A0"/>
    <w:rsid w:val="00B66870"/>
    <w:rsid w:val="00B70864"/>
    <w:rsid w:val="00B77427"/>
    <w:rsid w:val="00B91057"/>
    <w:rsid w:val="00BB1710"/>
    <w:rsid w:val="00BC7384"/>
    <w:rsid w:val="00BF4CD4"/>
    <w:rsid w:val="00C708F3"/>
    <w:rsid w:val="00CC0000"/>
    <w:rsid w:val="00CD2EDE"/>
    <w:rsid w:val="00D04942"/>
    <w:rsid w:val="00D21154"/>
    <w:rsid w:val="00D7483C"/>
    <w:rsid w:val="00D8324F"/>
    <w:rsid w:val="00D92283"/>
    <w:rsid w:val="00DB4F45"/>
    <w:rsid w:val="00E139A0"/>
    <w:rsid w:val="00E22D77"/>
    <w:rsid w:val="00EB0081"/>
    <w:rsid w:val="00ED4413"/>
    <w:rsid w:val="00F4397A"/>
    <w:rsid w:val="00F479E0"/>
    <w:rsid w:val="00F51A69"/>
    <w:rsid w:val="00F53463"/>
    <w:rsid w:val="00F90940"/>
    <w:rsid w:val="00F935F1"/>
    <w:rsid w:val="00FA13F2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C"/>
  </w:style>
  <w:style w:type="paragraph" w:styleId="Heading1">
    <w:name w:val="heading 1"/>
    <w:basedOn w:val="ListParagraph"/>
    <w:next w:val="Normal"/>
    <w:link w:val="Heading1Char"/>
    <w:uiPriority w:val="9"/>
    <w:qFormat/>
    <w:rsid w:val="00D7483C"/>
    <w:pPr>
      <w:numPr>
        <w:numId w:val="4"/>
      </w:numPr>
      <w:tabs>
        <w:tab w:val="left" w:pos="540"/>
        <w:tab w:val="right" w:pos="9720"/>
      </w:tabs>
      <w:ind w:left="540" w:hanging="540"/>
      <w:outlineLvl w:val="0"/>
    </w:pPr>
    <w:rPr>
      <w:b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83C"/>
    <w:pPr>
      <w:ind w:left="720"/>
      <w:contextualSpacing/>
    </w:pPr>
    <w:rPr>
      <w:rFonts w:ascii="Corbel" w:hAnsi="Corbel"/>
      <w:color w:val="0070C0"/>
      <w:sz w:val="22"/>
    </w:r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483C"/>
    <w:rPr>
      <w:rFonts w:ascii="Corbel" w:hAnsi="Corbel"/>
      <w:b/>
    </w:rPr>
  </w:style>
  <w:style w:type="character" w:styleId="Hyperlink">
    <w:name w:val="Hyperlink"/>
    <w:basedOn w:val="DefaultParagraphFont"/>
    <w:uiPriority w:val="99"/>
    <w:unhideWhenUsed/>
    <w:rsid w:val="009D5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susm.edu/iits/projects/strategic_plann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6c7624156c6779513e7b90a61a144663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a1ca521c1bfbf5d39f08d37fbc7227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CBCF7-4DA2-426C-BADB-D752584777C5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customXml/itemProps2.xml><?xml version="1.0" encoding="utf-8"?>
<ds:datastoreItem xmlns:ds="http://schemas.openxmlformats.org/officeDocument/2006/customXml" ds:itemID="{36B3CD57-6156-4E9D-8480-91A870BC8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BCE80-96BD-4DFE-8B49-16127F7EC9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Melinda Jones</cp:lastModifiedBy>
  <cp:revision>4</cp:revision>
  <dcterms:created xsi:type="dcterms:W3CDTF">2017-11-17T18:15:00Z</dcterms:created>
  <dcterms:modified xsi:type="dcterms:W3CDTF">2018-02-07T21:13:00Z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