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44C8D" w14:textId="77777777" w:rsidR="00DA57DD" w:rsidRDefault="00DA57DD">
      <w:pPr>
        <w:pStyle w:val="BodyText"/>
        <w:spacing w:before="9"/>
        <w:rPr>
          <w:rFonts w:ascii="Times New Roman"/>
          <w:sz w:val="9"/>
        </w:rPr>
      </w:pPr>
    </w:p>
    <w:p w14:paraId="6579A226" w14:textId="77777777" w:rsidR="00DA57DD" w:rsidRDefault="003B6E73">
      <w:pPr>
        <w:spacing w:before="86"/>
        <w:ind w:left="2400"/>
        <w:rPr>
          <w:rFonts w:ascii="Times New Roman"/>
          <w:b/>
          <w:sz w:val="32"/>
        </w:rPr>
      </w:pPr>
      <w:r>
        <w:rPr>
          <w:noProof/>
        </w:rPr>
        <w:drawing>
          <wp:anchor distT="0" distB="0" distL="0" distR="0" simplePos="0" relativeHeight="251658240" behindDoc="0" locked="0" layoutInCell="1" allowOverlap="1" wp14:anchorId="1F185EAC" wp14:editId="04F4BA57">
            <wp:simplePos x="0" y="0"/>
            <wp:positionH relativeFrom="page">
              <wp:posOffset>373379</wp:posOffset>
            </wp:positionH>
            <wp:positionV relativeFrom="paragraph">
              <wp:posOffset>-69754</wp:posOffset>
            </wp:positionV>
            <wp:extent cx="1171917" cy="4375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171917" cy="437515"/>
                    </a:xfrm>
                    <a:prstGeom prst="rect">
                      <a:avLst/>
                    </a:prstGeom>
                  </pic:spPr>
                </pic:pic>
              </a:graphicData>
            </a:graphic>
          </wp:anchor>
        </w:drawing>
      </w:r>
      <w:r>
        <w:rPr>
          <w:rFonts w:ascii="Times New Roman"/>
          <w:b/>
          <w:sz w:val="32"/>
        </w:rPr>
        <w:t>Child and Adolescent Development Major and the Center for Children and Families</w:t>
      </w:r>
    </w:p>
    <w:p w14:paraId="064E7F59" w14:textId="77777777" w:rsidR="00DA57DD" w:rsidRDefault="00DA57DD">
      <w:pPr>
        <w:pStyle w:val="BodyText"/>
        <w:rPr>
          <w:rFonts w:ascii="Times New Roman"/>
          <w:b/>
          <w:sz w:val="20"/>
        </w:rPr>
      </w:pPr>
    </w:p>
    <w:p w14:paraId="0C783042" w14:textId="05167495" w:rsidR="00DA57DD" w:rsidRDefault="00BE3363">
      <w:pPr>
        <w:pStyle w:val="Heading1"/>
        <w:spacing w:before="227"/>
        <w:ind w:left="1666"/>
      </w:pPr>
      <w:r>
        <w:t>20</w:t>
      </w:r>
      <w:r w:rsidR="00590BC7">
        <w:t>2</w:t>
      </w:r>
      <w:r w:rsidR="000453D8">
        <w:t>2-2023</w:t>
      </w:r>
      <w:r w:rsidR="00590BC7">
        <w:t xml:space="preserve"> </w:t>
      </w:r>
      <w:r w:rsidR="003B6E73">
        <w:t>INFLUENZA VACCINATION WRITTEN DECLINATION FORM</w:t>
      </w:r>
    </w:p>
    <w:p w14:paraId="79E00CEB" w14:textId="77777777" w:rsidR="00DA57DD" w:rsidRDefault="00DA57DD">
      <w:pPr>
        <w:pStyle w:val="BodyText"/>
        <w:rPr>
          <w:b/>
          <w:sz w:val="26"/>
        </w:rPr>
      </w:pPr>
    </w:p>
    <w:p w14:paraId="235C9560" w14:textId="77777777" w:rsidR="00DA57DD" w:rsidRDefault="003B6E73">
      <w:pPr>
        <w:pStyle w:val="Heading2"/>
        <w:spacing w:before="162"/>
        <w:ind w:right="95"/>
      </w:pPr>
      <w:r>
        <w:t>I understand that the California Health &amp; Safety Code section 1596.7995 requires that I obtain a flu shot between August 1 and December 1 each year or provide this declination.</w:t>
      </w:r>
    </w:p>
    <w:p w14:paraId="31DB3D0C" w14:textId="77777777" w:rsidR="00DA57DD" w:rsidRDefault="00DA57DD">
      <w:pPr>
        <w:pStyle w:val="BodyText"/>
        <w:rPr>
          <w:sz w:val="24"/>
        </w:rPr>
      </w:pPr>
    </w:p>
    <w:p w14:paraId="42C1BF8A" w14:textId="7E9F826E" w:rsidR="00DA57DD" w:rsidRDefault="003B6E73">
      <w:pPr>
        <w:ind w:left="240"/>
        <w:rPr>
          <w:b/>
          <w:sz w:val="24"/>
        </w:rPr>
      </w:pPr>
      <w:r>
        <w:rPr>
          <w:b/>
          <w:sz w:val="24"/>
          <w:u w:val="thick"/>
        </w:rPr>
        <w:t xml:space="preserve">I ELECTED NOT TO HAVE A FLU SHOT IN </w:t>
      </w:r>
      <w:r w:rsidR="00BE3363">
        <w:rPr>
          <w:b/>
          <w:sz w:val="24"/>
          <w:u w:val="thick"/>
        </w:rPr>
        <w:t>20</w:t>
      </w:r>
      <w:r w:rsidR="00590BC7">
        <w:rPr>
          <w:b/>
          <w:sz w:val="24"/>
          <w:u w:val="thick"/>
        </w:rPr>
        <w:t>2</w:t>
      </w:r>
      <w:r w:rsidR="000453D8">
        <w:rPr>
          <w:b/>
          <w:sz w:val="24"/>
          <w:u w:val="thick"/>
        </w:rPr>
        <w:t>2-2023</w:t>
      </w:r>
    </w:p>
    <w:p w14:paraId="1DDDE43B" w14:textId="77777777" w:rsidR="00DA57DD" w:rsidRDefault="00DA57DD">
      <w:pPr>
        <w:pStyle w:val="BodyText"/>
        <w:spacing w:before="11"/>
        <w:rPr>
          <w:b/>
          <w:sz w:val="15"/>
        </w:rPr>
      </w:pPr>
    </w:p>
    <w:p w14:paraId="64896FC4" w14:textId="77777777" w:rsidR="00DA57DD" w:rsidRDefault="003B6E73">
      <w:pPr>
        <w:spacing w:before="92"/>
        <w:ind w:left="240"/>
        <w:rPr>
          <w:sz w:val="24"/>
        </w:rPr>
      </w:pPr>
      <w:r>
        <w:rPr>
          <w:sz w:val="24"/>
        </w:rPr>
        <w:t>I acknowledge that I was aware of the following facts:</w:t>
      </w:r>
    </w:p>
    <w:p w14:paraId="0791A539" w14:textId="77777777" w:rsidR="00DA57DD" w:rsidRDefault="00DA57DD">
      <w:pPr>
        <w:pStyle w:val="BodyText"/>
        <w:spacing w:before="4"/>
        <w:rPr>
          <w:sz w:val="25"/>
        </w:rPr>
      </w:pPr>
    </w:p>
    <w:p w14:paraId="797C2836" w14:textId="77777777" w:rsidR="00DA57DD" w:rsidRDefault="003B6E73">
      <w:pPr>
        <w:pStyle w:val="ListParagraph"/>
        <w:numPr>
          <w:ilvl w:val="0"/>
          <w:numId w:val="1"/>
        </w:numPr>
        <w:tabs>
          <w:tab w:val="left" w:pos="889"/>
        </w:tabs>
        <w:spacing w:before="0"/>
        <w:ind w:right="245" w:hanging="288"/>
      </w:pPr>
      <w:r>
        <w:t>Influenza is a serious respiratory disease; on average, 36,000 Americans die every year from influenza- related</w:t>
      </w:r>
      <w:r>
        <w:rPr>
          <w:spacing w:val="-2"/>
        </w:rPr>
        <w:t xml:space="preserve"> </w:t>
      </w:r>
      <w:r>
        <w:t>causes.</w:t>
      </w:r>
    </w:p>
    <w:p w14:paraId="2B1F9BC6" w14:textId="77777777" w:rsidR="00DA57DD" w:rsidRDefault="003B6E73">
      <w:pPr>
        <w:pStyle w:val="ListParagraph"/>
        <w:numPr>
          <w:ilvl w:val="0"/>
          <w:numId w:val="1"/>
        </w:numPr>
        <w:tabs>
          <w:tab w:val="left" w:pos="889"/>
        </w:tabs>
        <w:ind w:right="1271" w:hanging="288"/>
      </w:pPr>
      <w:r>
        <w:t>Influenza virus is contagious for up to 24 hours before symptoms begin, increasing the risk of transmission to</w:t>
      </w:r>
      <w:r>
        <w:rPr>
          <w:spacing w:val="-10"/>
        </w:rPr>
        <w:t xml:space="preserve"> </w:t>
      </w:r>
      <w:r>
        <w:t>others.</w:t>
      </w:r>
    </w:p>
    <w:p w14:paraId="76A7D404" w14:textId="77777777" w:rsidR="00DA57DD" w:rsidRDefault="003B6E73">
      <w:pPr>
        <w:pStyle w:val="ListParagraph"/>
        <w:numPr>
          <w:ilvl w:val="0"/>
          <w:numId w:val="1"/>
        </w:numPr>
        <w:tabs>
          <w:tab w:val="left" w:pos="889"/>
        </w:tabs>
        <w:ind w:hanging="288"/>
      </w:pPr>
      <w:r>
        <w:t>Some people with influenza have no symptoms, increasing the risk of transmission to</w:t>
      </w:r>
      <w:r>
        <w:rPr>
          <w:spacing w:val="-28"/>
        </w:rPr>
        <w:t xml:space="preserve"> </w:t>
      </w:r>
      <w:r>
        <w:t>others.</w:t>
      </w:r>
    </w:p>
    <w:p w14:paraId="1F7D9C89" w14:textId="77777777" w:rsidR="00DA57DD" w:rsidRDefault="003B6E73">
      <w:pPr>
        <w:pStyle w:val="ListParagraph"/>
        <w:numPr>
          <w:ilvl w:val="0"/>
          <w:numId w:val="1"/>
        </w:numPr>
        <w:tabs>
          <w:tab w:val="left" w:pos="889"/>
        </w:tabs>
        <w:spacing w:before="13"/>
        <w:ind w:right="622" w:hanging="288"/>
      </w:pPr>
      <w:r>
        <w:t>Influenza virus changes often, making annual vaccination necessary. In California, influenza usually begins circulating in early January and continues through February or</w:t>
      </w:r>
      <w:r>
        <w:rPr>
          <w:spacing w:val="-21"/>
        </w:rPr>
        <w:t xml:space="preserve"> </w:t>
      </w:r>
      <w:r>
        <w:t>March.</w:t>
      </w:r>
    </w:p>
    <w:p w14:paraId="30EAE9A5" w14:textId="77777777" w:rsidR="00DA57DD" w:rsidRDefault="003B6E73">
      <w:pPr>
        <w:pStyle w:val="ListParagraph"/>
        <w:numPr>
          <w:ilvl w:val="0"/>
          <w:numId w:val="1"/>
        </w:numPr>
        <w:tabs>
          <w:tab w:val="left" w:pos="889"/>
        </w:tabs>
        <w:spacing w:before="13"/>
        <w:ind w:hanging="288"/>
      </w:pPr>
      <w:r>
        <w:t>I understand that the influenza vaccine cannot transmit</w:t>
      </w:r>
      <w:r>
        <w:rPr>
          <w:spacing w:val="-18"/>
        </w:rPr>
        <w:t xml:space="preserve"> </w:t>
      </w:r>
      <w:r>
        <w:t>influenza.</w:t>
      </w:r>
    </w:p>
    <w:p w14:paraId="3F12296C" w14:textId="77777777" w:rsidR="00DA57DD" w:rsidRDefault="003B6E73">
      <w:pPr>
        <w:pStyle w:val="ListParagraph"/>
        <w:numPr>
          <w:ilvl w:val="0"/>
          <w:numId w:val="1"/>
        </w:numPr>
        <w:tabs>
          <w:tab w:val="left" w:pos="889"/>
        </w:tabs>
        <w:ind w:hanging="288"/>
      </w:pPr>
      <w:r>
        <w:t>I understand that the influenza vaccine does not prevent all</w:t>
      </w:r>
      <w:r>
        <w:rPr>
          <w:spacing w:val="-11"/>
        </w:rPr>
        <w:t xml:space="preserve"> </w:t>
      </w:r>
      <w:r>
        <w:t>disease.</w:t>
      </w:r>
    </w:p>
    <w:p w14:paraId="36CBDCD7" w14:textId="6F1C0B56" w:rsidR="00DA57DD" w:rsidRDefault="003B6E73">
      <w:pPr>
        <w:pStyle w:val="ListParagraph"/>
        <w:numPr>
          <w:ilvl w:val="0"/>
          <w:numId w:val="1"/>
        </w:numPr>
        <w:tabs>
          <w:tab w:val="left" w:pos="889"/>
        </w:tabs>
        <w:ind w:right="222" w:hanging="288"/>
      </w:pPr>
      <w:r>
        <w:t>I declined to receive the influenza vaccine for the 20</w:t>
      </w:r>
      <w:r w:rsidR="00590BC7">
        <w:t>2</w:t>
      </w:r>
      <w:r w:rsidR="000453D8">
        <w:t>2-2023</w:t>
      </w:r>
      <w:r>
        <w:t xml:space="preserve"> season. I acknowledge that influenza vaccination is recommended by the Centers for Disease Control and Prevention for all early childhood education workers in order to prevent infection from and transmission of influenza and its</w:t>
      </w:r>
      <w:r>
        <w:rPr>
          <w:spacing w:val="-30"/>
        </w:rPr>
        <w:t xml:space="preserve"> </w:t>
      </w:r>
      <w:r>
        <w:t>complications, including death, to students, my coworkers, my family, and my</w:t>
      </w:r>
      <w:r>
        <w:rPr>
          <w:spacing w:val="-21"/>
        </w:rPr>
        <w:t xml:space="preserve"> </w:t>
      </w:r>
      <w:r>
        <w:t>community.</w:t>
      </w:r>
    </w:p>
    <w:p w14:paraId="45E3FE52" w14:textId="77777777" w:rsidR="00DA57DD" w:rsidRDefault="00DA57DD">
      <w:pPr>
        <w:pStyle w:val="BodyText"/>
        <w:spacing w:before="8"/>
        <w:rPr>
          <w:sz w:val="23"/>
        </w:rPr>
      </w:pPr>
    </w:p>
    <w:p w14:paraId="56A05DF0" w14:textId="7AE397B9" w:rsidR="00DA57DD" w:rsidRDefault="003B6E73">
      <w:pPr>
        <w:ind w:left="240" w:right="95"/>
        <w:rPr>
          <w:sz w:val="24"/>
        </w:rPr>
      </w:pPr>
      <w:r>
        <w:rPr>
          <w:rFonts w:ascii="Arial-BoldItalicMT"/>
          <w:b/>
          <w:i/>
          <w:sz w:val="24"/>
          <w:u w:val="thick"/>
        </w:rPr>
        <w:t xml:space="preserve">Knowing these facts, I chose to decline vaccination for the </w:t>
      </w:r>
      <w:r w:rsidR="00BE3363">
        <w:rPr>
          <w:rFonts w:ascii="Arial-BoldItalicMT"/>
          <w:b/>
          <w:i/>
          <w:sz w:val="24"/>
          <w:u w:val="thick"/>
        </w:rPr>
        <w:t>20</w:t>
      </w:r>
      <w:r w:rsidR="00590BC7">
        <w:rPr>
          <w:rFonts w:ascii="Arial-BoldItalicMT"/>
          <w:b/>
          <w:i/>
          <w:sz w:val="24"/>
          <w:u w:val="thick"/>
        </w:rPr>
        <w:t>2</w:t>
      </w:r>
      <w:r w:rsidR="000453D8">
        <w:rPr>
          <w:rFonts w:ascii="Arial-BoldItalicMT"/>
          <w:b/>
          <w:i/>
          <w:sz w:val="24"/>
          <w:u w:val="thick"/>
        </w:rPr>
        <w:t>2-2023</w:t>
      </w:r>
      <w:r>
        <w:rPr>
          <w:rFonts w:ascii="Arial-BoldItalicMT"/>
          <w:b/>
          <w:i/>
          <w:sz w:val="24"/>
          <w:u w:val="thick"/>
        </w:rPr>
        <w:t xml:space="preserve"> flu season</w:t>
      </w:r>
      <w:r>
        <w:rPr>
          <w:rFonts w:ascii="Arial-BoldItalicMT"/>
          <w:b/>
          <w:i/>
          <w:sz w:val="24"/>
        </w:rPr>
        <w:t xml:space="preserve">. </w:t>
      </w:r>
      <w:r>
        <w:rPr>
          <w:sz w:val="24"/>
        </w:rPr>
        <w:t>I have read and fully understand the information on this declination form.</w:t>
      </w:r>
    </w:p>
    <w:p w14:paraId="6140AB55" w14:textId="77777777" w:rsidR="00DA57DD" w:rsidRDefault="00DA57DD">
      <w:pPr>
        <w:pStyle w:val="BodyText"/>
        <w:rPr>
          <w:sz w:val="26"/>
        </w:rPr>
      </w:pPr>
    </w:p>
    <w:p w14:paraId="08F9D258" w14:textId="77777777" w:rsidR="00DA57DD" w:rsidRDefault="00DA57DD">
      <w:pPr>
        <w:pStyle w:val="BodyText"/>
        <w:spacing w:before="3"/>
        <w:rPr>
          <w:sz w:val="34"/>
        </w:rPr>
      </w:pPr>
    </w:p>
    <w:p w14:paraId="7307341C" w14:textId="77777777" w:rsidR="00DA57DD" w:rsidRDefault="003B6E73">
      <w:pPr>
        <w:pStyle w:val="Heading2"/>
        <w:tabs>
          <w:tab w:val="left" w:pos="6238"/>
        </w:tabs>
      </w:pPr>
      <w:r>
        <w:t>Print</w:t>
      </w:r>
      <w:r>
        <w:rPr>
          <w:spacing w:val="-3"/>
        </w:rPr>
        <w:t xml:space="preserve"> </w:t>
      </w:r>
      <w:r>
        <w:t xml:space="preserve">Name </w:t>
      </w:r>
      <w:r>
        <w:rPr>
          <w:u w:val="single"/>
        </w:rPr>
        <w:t xml:space="preserve"> </w:t>
      </w:r>
      <w:r>
        <w:rPr>
          <w:u w:val="single"/>
        </w:rPr>
        <w:tab/>
      </w:r>
    </w:p>
    <w:p w14:paraId="76671493" w14:textId="77777777" w:rsidR="00DA57DD" w:rsidRDefault="00DA57DD">
      <w:pPr>
        <w:pStyle w:val="BodyText"/>
        <w:spacing w:before="7"/>
        <w:rPr>
          <w:sz w:val="27"/>
        </w:rPr>
      </w:pPr>
    </w:p>
    <w:p w14:paraId="6B8D35B9" w14:textId="77777777" w:rsidR="00DA57DD" w:rsidRDefault="003B6E73">
      <w:pPr>
        <w:tabs>
          <w:tab w:val="left" w:pos="6198"/>
          <w:tab w:val="left" w:pos="6721"/>
          <w:tab w:val="left" w:pos="11098"/>
        </w:tabs>
        <w:spacing w:before="92"/>
        <w:ind w:left="240"/>
        <w:rPr>
          <w:sz w:val="24"/>
        </w:rPr>
      </w:pPr>
      <w:r>
        <w:rPr>
          <w:sz w:val="24"/>
        </w:rPr>
        <w:t>Signature</w:t>
      </w:r>
      <w:r>
        <w:rPr>
          <w:sz w:val="24"/>
          <w:u w:val="single"/>
        </w:rPr>
        <w:t xml:space="preserve"> </w:t>
      </w:r>
      <w:r>
        <w:rPr>
          <w:sz w:val="24"/>
          <w:u w:val="single"/>
        </w:rPr>
        <w:tab/>
      </w:r>
      <w:r>
        <w:rPr>
          <w:sz w:val="24"/>
        </w:rPr>
        <w:tab/>
        <w:t xml:space="preserve">Date </w:t>
      </w:r>
      <w:r>
        <w:rPr>
          <w:sz w:val="24"/>
          <w:u w:val="single"/>
        </w:rPr>
        <w:t xml:space="preserve"> </w:t>
      </w:r>
      <w:r>
        <w:rPr>
          <w:sz w:val="24"/>
          <w:u w:val="single"/>
        </w:rPr>
        <w:tab/>
      </w:r>
    </w:p>
    <w:p w14:paraId="2352F0D2" w14:textId="77777777" w:rsidR="00DA57DD" w:rsidRDefault="00DA57DD">
      <w:pPr>
        <w:pStyle w:val="BodyText"/>
        <w:rPr>
          <w:sz w:val="20"/>
        </w:rPr>
      </w:pPr>
    </w:p>
    <w:p w14:paraId="3FED7072" w14:textId="77777777" w:rsidR="00DA57DD" w:rsidRDefault="00DA57DD">
      <w:pPr>
        <w:pStyle w:val="BodyText"/>
        <w:rPr>
          <w:sz w:val="20"/>
        </w:rPr>
      </w:pPr>
    </w:p>
    <w:p w14:paraId="12FF9C2F" w14:textId="77777777" w:rsidR="00DA57DD" w:rsidRDefault="00DA57DD">
      <w:pPr>
        <w:pStyle w:val="BodyText"/>
        <w:rPr>
          <w:sz w:val="20"/>
        </w:rPr>
      </w:pPr>
    </w:p>
    <w:p w14:paraId="73177796" w14:textId="77777777" w:rsidR="00DA57DD" w:rsidRDefault="00DA57DD">
      <w:pPr>
        <w:pStyle w:val="BodyText"/>
        <w:rPr>
          <w:sz w:val="20"/>
        </w:rPr>
      </w:pPr>
    </w:p>
    <w:p w14:paraId="66539E64" w14:textId="77777777" w:rsidR="00DA57DD" w:rsidRDefault="00DA57DD">
      <w:pPr>
        <w:pStyle w:val="BodyText"/>
        <w:rPr>
          <w:sz w:val="20"/>
        </w:rPr>
      </w:pPr>
    </w:p>
    <w:p w14:paraId="30F0478F" w14:textId="77777777" w:rsidR="00DA57DD" w:rsidRDefault="00DA57DD">
      <w:pPr>
        <w:pStyle w:val="BodyText"/>
        <w:rPr>
          <w:sz w:val="20"/>
        </w:rPr>
      </w:pPr>
    </w:p>
    <w:p w14:paraId="0CF5FBA4" w14:textId="77777777" w:rsidR="00DA57DD" w:rsidRDefault="00DA57DD">
      <w:pPr>
        <w:pStyle w:val="BodyText"/>
        <w:rPr>
          <w:sz w:val="20"/>
        </w:rPr>
      </w:pPr>
    </w:p>
    <w:p w14:paraId="53C36904" w14:textId="77777777" w:rsidR="00DA57DD" w:rsidRDefault="00DA57DD">
      <w:pPr>
        <w:pStyle w:val="BodyText"/>
        <w:rPr>
          <w:sz w:val="20"/>
        </w:rPr>
      </w:pPr>
    </w:p>
    <w:p w14:paraId="0AA09F44" w14:textId="77777777" w:rsidR="00DA57DD" w:rsidRDefault="00DA57DD">
      <w:pPr>
        <w:pStyle w:val="BodyText"/>
        <w:rPr>
          <w:sz w:val="20"/>
        </w:rPr>
      </w:pPr>
    </w:p>
    <w:p w14:paraId="4F0A9AE4" w14:textId="77777777" w:rsidR="00DA57DD" w:rsidRDefault="00DA57DD">
      <w:pPr>
        <w:pStyle w:val="BodyText"/>
        <w:rPr>
          <w:sz w:val="20"/>
        </w:rPr>
      </w:pPr>
    </w:p>
    <w:p w14:paraId="64E4F697" w14:textId="77777777" w:rsidR="00DA57DD" w:rsidRDefault="00DA57DD">
      <w:pPr>
        <w:pStyle w:val="BodyText"/>
        <w:rPr>
          <w:sz w:val="20"/>
        </w:rPr>
      </w:pPr>
    </w:p>
    <w:p w14:paraId="3ED4EFEC" w14:textId="77777777" w:rsidR="00DA57DD" w:rsidRDefault="00DA57DD">
      <w:pPr>
        <w:pStyle w:val="BodyText"/>
        <w:rPr>
          <w:sz w:val="20"/>
        </w:rPr>
      </w:pPr>
    </w:p>
    <w:p w14:paraId="0A050E40" w14:textId="77777777" w:rsidR="00DA57DD" w:rsidRDefault="00DA57DD">
      <w:pPr>
        <w:pStyle w:val="BodyText"/>
        <w:rPr>
          <w:sz w:val="20"/>
        </w:rPr>
      </w:pPr>
    </w:p>
    <w:p w14:paraId="7F0054BC" w14:textId="77777777" w:rsidR="00DA57DD" w:rsidRDefault="00DA57DD">
      <w:pPr>
        <w:pStyle w:val="BodyText"/>
        <w:rPr>
          <w:sz w:val="20"/>
        </w:rPr>
      </w:pPr>
    </w:p>
    <w:p w14:paraId="4ABFA5EF" w14:textId="77777777" w:rsidR="00DA57DD" w:rsidRDefault="00DA57DD">
      <w:pPr>
        <w:pStyle w:val="BodyText"/>
        <w:rPr>
          <w:sz w:val="20"/>
        </w:rPr>
      </w:pPr>
    </w:p>
    <w:p w14:paraId="354DA28F" w14:textId="77777777" w:rsidR="00DA57DD" w:rsidRDefault="00DA57DD">
      <w:pPr>
        <w:pStyle w:val="BodyText"/>
        <w:rPr>
          <w:sz w:val="20"/>
        </w:rPr>
      </w:pPr>
    </w:p>
    <w:p w14:paraId="7E620E87" w14:textId="77777777" w:rsidR="00DA57DD" w:rsidRDefault="00DA57DD">
      <w:pPr>
        <w:pStyle w:val="BodyText"/>
        <w:rPr>
          <w:sz w:val="20"/>
        </w:rPr>
      </w:pPr>
    </w:p>
    <w:p w14:paraId="12D4554B" w14:textId="77777777" w:rsidR="00DA57DD" w:rsidRDefault="00DA57DD">
      <w:pPr>
        <w:pStyle w:val="BodyText"/>
        <w:rPr>
          <w:sz w:val="20"/>
        </w:rPr>
      </w:pPr>
    </w:p>
    <w:p w14:paraId="76D8E8A6" w14:textId="77777777" w:rsidR="00DA57DD" w:rsidRDefault="00DA57DD">
      <w:pPr>
        <w:pStyle w:val="BodyText"/>
        <w:rPr>
          <w:sz w:val="21"/>
        </w:rPr>
      </w:pPr>
    </w:p>
    <w:p w14:paraId="7A62104D" w14:textId="77777777" w:rsidR="00DA57DD" w:rsidRDefault="003B6E73">
      <w:pPr>
        <w:ind w:left="1217"/>
        <w:rPr>
          <w:rFonts w:ascii="Times New Roman"/>
          <w:sz w:val="24"/>
        </w:rPr>
      </w:pPr>
      <w:r>
        <w:rPr>
          <w:rFonts w:ascii="Times New Roman"/>
          <w:sz w:val="24"/>
        </w:rPr>
        <w:t>Adapted from the California Department of Public Health Declination Form published 2012</w:t>
      </w:r>
    </w:p>
    <w:sectPr w:rsidR="00DA57DD">
      <w:type w:val="continuous"/>
      <w:pgSz w:w="12240" w:h="15840"/>
      <w:pgMar w:top="520" w:right="56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75FC5" w14:textId="77777777" w:rsidR="00CA211A" w:rsidRDefault="00CA211A" w:rsidP="00CA211A">
      <w:r>
        <w:separator/>
      </w:r>
    </w:p>
  </w:endnote>
  <w:endnote w:type="continuationSeparator" w:id="0">
    <w:p w14:paraId="5C481838" w14:textId="77777777" w:rsidR="00CA211A" w:rsidRDefault="00CA211A" w:rsidP="00CA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sig w:usb0="E0000AFF"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7F154" w14:textId="77777777" w:rsidR="00CA211A" w:rsidRDefault="00CA211A" w:rsidP="00CA211A">
      <w:r>
        <w:separator/>
      </w:r>
    </w:p>
  </w:footnote>
  <w:footnote w:type="continuationSeparator" w:id="0">
    <w:p w14:paraId="0BEEAE0D" w14:textId="77777777" w:rsidR="00CA211A" w:rsidRDefault="00CA211A" w:rsidP="00CA2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72D45"/>
    <w:multiLevelType w:val="hybridMultilevel"/>
    <w:tmpl w:val="D1265B96"/>
    <w:lvl w:ilvl="0" w:tplc="EDCEA228">
      <w:numFmt w:val="bullet"/>
      <w:lvlText w:val="•"/>
      <w:lvlJc w:val="left"/>
      <w:pPr>
        <w:ind w:left="888" w:hanging="289"/>
      </w:pPr>
      <w:rPr>
        <w:rFonts w:ascii="Arial" w:eastAsia="Arial" w:hAnsi="Arial" w:cs="Arial" w:hint="default"/>
        <w:w w:val="131"/>
        <w:sz w:val="22"/>
        <w:szCs w:val="22"/>
      </w:rPr>
    </w:lvl>
    <w:lvl w:ilvl="1" w:tplc="6D76B394">
      <w:numFmt w:val="bullet"/>
      <w:lvlText w:val="•"/>
      <w:lvlJc w:val="left"/>
      <w:pPr>
        <w:ind w:left="1912" w:hanging="289"/>
      </w:pPr>
      <w:rPr>
        <w:rFonts w:hint="default"/>
      </w:rPr>
    </w:lvl>
    <w:lvl w:ilvl="2" w:tplc="CCBA9210">
      <w:numFmt w:val="bullet"/>
      <w:lvlText w:val="•"/>
      <w:lvlJc w:val="left"/>
      <w:pPr>
        <w:ind w:left="2944" w:hanging="289"/>
      </w:pPr>
      <w:rPr>
        <w:rFonts w:hint="default"/>
      </w:rPr>
    </w:lvl>
    <w:lvl w:ilvl="3" w:tplc="0F9052F8">
      <w:numFmt w:val="bullet"/>
      <w:lvlText w:val="•"/>
      <w:lvlJc w:val="left"/>
      <w:pPr>
        <w:ind w:left="3976" w:hanging="289"/>
      </w:pPr>
      <w:rPr>
        <w:rFonts w:hint="default"/>
      </w:rPr>
    </w:lvl>
    <w:lvl w:ilvl="4" w:tplc="76645D5A">
      <w:numFmt w:val="bullet"/>
      <w:lvlText w:val="•"/>
      <w:lvlJc w:val="left"/>
      <w:pPr>
        <w:ind w:left="5008" w:hanging="289"/>
      </w:pPr>
      <w:rPr>
        <w:rFonts w:hint="default"/>
      </w:rPr>
    </w:lvl>
    <w:lvl w:ilvl="5" w:tplc="A2287FC8">
      <w:numFmt w:val="bullet"/>
      <w:lvlText w:val="•"/>
      <w:lvlJc w:val="left"/>
      <w:pPr>
        <w:ind w:left="6040" w:hanging="289"/>
      </w:pPr>
      <w:rPr>
        <w:rFonts w:hint="default"/>
      </w:rPr>
    </w:lvl>
    <w:lvl w:ilvl="6" w:tplc="BF7ED554">
      <w:numFmt w:val="bullet"/>
      <w:lvlText w:val="•"/>
      <w:lvlJc w:val="left"/>
      <w:pPr>
        <w:ind w:left="7072" w:hanging="289"/>
      </w:pPr>
      <w:rPr>
        <w:rFonts w:hint="default"/>
      </w:rPr>
    </w:lvl>
    <w:lvl w:ilvl="7" w:tplc="7A2A0874">
      <w:numFmt w:val="bullet"/>
      <w:lvlText w:val="•"/>
      <w:lvlJc w:val="left"/>
      <w:pPr>
        <w:ind w:left="8104" w:hanging="289"/>
      </w:pPr>
      <w:rPr>
        <w:rFonts w:hint="default"/>
      </w:rPr>
    </w:lvl>
    <w:lvl w:ilvl="8" w:tplc="AF861BEC">
      <w:numFmt w:val="bullet"/>
      <w:lvlText w:val="•"/>
      <w:lvlJc w:val="left"/>
      <w:pPr>
        <w:ind w:left="9136" w:hanging="28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DD"/>
    <w:rsid w:val="000453D8"/>
    <w:rsid w:val="001C49AF"/>
    <w:rsid w:val="003B6E73"/>
    <w:rsid w:val="00590BC7"/>
    <w:rsid w:val="00685583"/>
    <w:rsid w:val="00BE3363"/>
    <w:rsid w:val="00CA211A"/>
    <w:rsid w:val="00DA57DD"/>
    <w:rsid w:val="00E36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CD2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0"/>
      <w:outlineLvl w:val="0"/>
    </w:pPr>
    <w:rPr>
      <w:b/>
      <w:bCs/>
      <w:sz w:val="24"/>
      <w:szCs w:val="24"/>
    </w:rPr>
  </w:style>
  <w:style w:type="paragraph" w:styleId="Heading2">
    <w:name w:val="heading 2"/>
    <w:basedOn w:val="Normal"/>
    <w:uiPriority w:val="1"/>
    <w:qFormat/>
    <w:pPr>
      <w:ind w:left="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5"/>
      <w:ind w:left="888" w:hanging="28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4B0A5401B924D8BD03CD342A74A1C" ma:contentTypeVersion="12" ma:contentTypeDescription="Create a new document." ma:contentTypeScope="" ma:versionID="34392c8aba8c78b4a44fdc42f60cc317">
  <xsd:schema xmlns:xsd="http://www.w3.org/2001/XMLSchema" xmlns:xs="http://www.w3.org/2001/XMLSchema" xmlns:p="http://schemas.microsoft.com/office/2006/metadata/properties" xmlns:ns3="2746f006-c13d-43e8-977b-ddfab5cfd273" xmlns:ns4="422dd631-927a-4b28-81bd-6ecacfab40b2" targetNamespace="http://schemas.microsoft.com/office/2006/metadata/properties" ma:root="true" ma:fieldsID="e2b577baeb1e406c26f5de87db2656b0" ns3:_="" ns4:_="">
    <xsd:import namespace="2746f006-c13d-43e8-977b-ddfab5cfd273"/>
    <xsd:import namespace="422dd631-927a-4b28-81bd-6ecacfab40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6f006-c13d-43e8-977b-ddfab5cfd2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dd631-927a-4b28-81bd-6ecacfab40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5808E-1A88-488A-B883-54909C683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6f006-c13d-43e8-977b-ddfab5cfd273"/>
    <ds:schemaRef ds:uri="422dd631-927a-4b28-81bd-6ecacfab4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79FB2-103E-4FB5-874C-156E2D5B9F7F}">
  <ds:schemaRefs>
    <ds:schemaRef ds:uri="http://schemas.microsoft.com/sharepoint/v3/contenttype/forms"/>
  </ds:schemaRefs>
</ds:datastoreItem>
</file>

<file path=customXml/itemProps3.xml><?xml version="1.0" encoding="utf-8"?>
<ds:datastoreItem xmlns:ds="http://schemas.openxmlformats.org/officeDocument/2006/customXml" ds:itemID="{70D9A15A-AD1F-4E44-B60B-364668859C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Sample Influenza Declination Form</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Influenza Declination Form</dc:title>
  <dc:creator>milee</dc:creator>
  <cp:lastModifiedBy>Yazmin Cruz</cp:lastModifiedBy>
  <cp:revision>2</cp:revision>
  <dcterms:created xsi:type="dcterms:W3CDTF">2022-04-18T19:49:00Z</dcterms:created>
  <dcterms:modified xsi:type="dcterms:W3CDTF">2022-04-18T19:49:00Z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2016-07-02T00:00:00Z</vt:filetime>
  </property>
  <property fmtid="{D5CDD505-2E9C-101B-9397-08002B2CF9AE}" pid="3" name="Creator">
    <vt:lpwstr>Microsoft® Word 2013</vt:lpwstr>
  </property>
  <property fmtid="{D5CDD505-2E9C-101B-9397-08002B2CF9AE}" pid="4" name="LastSaved">
    <vt:filetime>2017-12-22T00:00:00Z</vt:filetime>
  </property>
  <property fmtid="{D5CDD505-2E9C-101B-9397-08002B2CF9AE}" pid="5" name="ContentTypeId">
    <vt:lpwstr>0x01010011B4B0A5401B924D8BD03CD342A74A1C</vt:lpwstr>
  </property>
</Properties>
</file>