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C0966" w:rsidR="006C0966" w:rsidP="006C0966" w:rsidRDefault="006C0966" w14:paraId="4BCF808C" w14:textId="3F96BDC0">
      <w:pPr>
        <w:pStyle w:val="Title"/>
        <w:rPr>
          <w:rFonts w:cstheme="majorHAnsi"/>
          <w:color w:val="222A35" w:themeColor="text2" w:themeShade="80"/>
        </w:rPr>
      </w:pPr>
      <w:r w:rsidRPr="006C0966">
        <w:rPr>
          <w:rFonts w:cstheme="majorHAnsi"/>
          <w:color w:val="222A35" w:themeColor="text2" w:themeShade="80"/>
        </w:rPr>
        <w:t>Travel Checklist</w:t>
      </w:r>
    </w:p>
    <w:p w:rsidRPr="00D90629" w:rsidR="006C0966" w:rsidP="006C0966" w:rsidRDefault="006C0966" w14:paraId="33D298DF" w14:textId="6EE19F4F">
      <w:pPr>
        <w:pStyle w:val="Heading1"/>
      </w:pPr>
      <w:r>
        <w:t>Pre-Approval to Travel</w:t>
      </w:r>
    </w:p>
    <w:p w:rsidR="006C0966" w:rsidP="006C0966" w:rsidRDefault="005A252A" w14:paraId="1621E993" w14:textId="520D3278">
      <w:pPr>
        <w:pStyle w:val="checkboxindent"/>
      </w:pPr>
      <w:sdt>
        <w:sdtPr>
          <w:id w:val="11129427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>
            <w:rPr>
              <w:rFonts w:ascii="Wingdings" w:hAnsi="Wingdings" w:eastAsia="Wingdings" w:cs="Wingdings"/>
            </w:rPr>
            <w:t>o</w:t>
          </w:r>
        </w:sdtContent>
      </w:sdt>
      <w:bookmarkStart w:name="_tmajjk7nbcbq" w:colFirst="0" w:colLast="0" w:id="0"/>
      <w:bookmarkEnd w:id="0"/>
      <w:r w:rsidR="006C0966">
        <w:tab/>
      </w:r>
      <w:r w:rsidRPr="006C0966" w:rsidR="006C0966">
        <w:t>Travel must be authorized prior to travel utilizing the Travel Request Form. </w:t>
      </w:r>
    </w:p>
    <w:p w:rsidR="006C0966" w:rsidP="006C0966" w:rsidRDefault="006C0966" w14:paraId="1949E216" w14:textId="5EC6F326">
      <w:pPr>
        <w:pStyle w:val="checkboxindent"/>
        <w:ind w:firstLine="0"/>
      </w:pPr>
      <w:r>
        <w:t>(</w:t>
      </w:r>
      <w:r w:rsidRPr="006C0966">
        <w:t xml:space="preserve">Excludes service providers, candidates, and non-employee students. The approved Travel Request must be attached to the </w:t>
      </w:r>
      <w:r w:rsidR="005A252A">
        <w:t>t</w:t>
      </w:r>
      <w:r w:rsidRPr="006C0966">
        <w:t xml:space="preserve">ravel </w:t>
      </w:r>
      <w:r w:rsidR="005A252A">
        <w:t>expense report)</w:t>
      </w:r>
    </w:p>
    <w:p w:rsidRPr="006C0966" w:rsidR="006C0966" w:rsidP="00581A34" w:rsidRDefault="005A252A" w14:paraId="6D941576" w14:textId="6E2C7A1A">
      <w:pPr>
        <w:pStyle w:val="checkboxindent"/>
        <w:ind w:left="1071"/>
        <w:rPr>
          <w:b/>
          <w:bCs/>
          <w:u w:val="single"/>
        </w:rPr>
      </w:pPr>
      <w:sdt>
        <w:sdtPr>
          <w:id w:val="910810449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6C0966">
            <w:rPr>
              <w:rFonts w:ascii="Wingdings" w:hAnsi="Wingdings" w:eastAsia="Wingdings" w:cs="Wingdings"/>
            </w:rPr>
            <w:t>o</w:t>
          </w:r>
        </w:sdtContent>
      </w:sdt>
      <w:r w:rsidRPr="006C0966" w:rsidR="006C0966">
        <w:t xml:space="preserve"> </w:t>
      </w:r>
      <w:r w:rsidR="006C0966">
        <w:t xml:space="preserve">  </w:t>
      </w:r>
      <w:r w:rsidRPr="006C0966" w:rsidR="006C0966">
        <w:t>All </w:t>
      </w:r>
      <w:r w:rsidRPr="006C0966" w:rsidR="006C0966">
        <w:rPr>
          <w:i/>
          <w:iCs/>
        </w:rPr>
        <w:t>stateside</w:t>
      </w:r>
      <w:r w:rsidRPr="006C0966" w:rsidR="006C0966">
        <w:t xml:space="preserve"> employees using </w:t>
      </w:r>
      <w:r w:rsidRPr="006C0966" w:rsidR="006C0966">
        <w:rPr>
          <w:i/>
          <w:iCs/>
        </w:rPr>
        <w:t>state funds</w:t>
      </w:r>
      <w:r w:rsidRPr="006C0966" w:rsidR="006C0966">
        <w:t> (including self-support and trust) will utilize </w:t>
      </w:r>
      <w:hyperlink w:tgtFrame="_blank" w:history="1" r:id="rId7">
        <w:r w:rsidRPr="006C0966" w:rsidR="006C0966">
          <w:rPr>
            <w:b/>
            <w:bCs/>
            <w:u w:val="single"/>
          </w:rPr>
          <w:t>Concur Travel Software</w:t>
        </w:r>
      </w:hyperlink>
      <w:r w:rsidRPr="006C0966" w:rsidR="006C0966">
        <w:rPr>
          <w:b/>
          <w:bCs/>
          <w:u w:val="single"/>
        </w:rPr>
        <w:t>. </w:t>
      </w:r>
    </w:p>
    <w:p w:rsidR="006C0966" w:rsidP="00581A34" w:rsidRDefault="005A252A" w14:paraId="4BCB0218" w14:textId="11FDCE38">
      <w:pPr>
        <w:pStyle w:val="checkboxindent"/>
        <w:ind w:left="1071"/>
      </w:pPr>
      <w:sdt>
        <w:sdtPr>
          <w:id w:val="-55030479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6C0966">
            <w:rPr>
              <w:rFonts w:ascii="Wingdings" w:hAnsi="Wingdings" w:eastAsia="Wingdings" w:cs="Wingdings"/>
            </w:rPr>
            <w:t>o</w:t>
          </w:r>
        </w:sdtContent>
      </w:sdt>
      <w:r w:rsidRPr="00047B91" w:rsidR="006C0966">
        <w:tab/>
      </w:r>
      <w:r w:rsidR="006C0966">
        <w:t xml:space="preserve">Auxiliary </w:t>
      </w:r>
      <w:r w:rsidRPr="006C0966" w:rsidR="006C0966">
        <w:t>employees, students, candidates, stateside employees using auxiliary funds, or stateside employees using split funding between state and an auxiliary will continue to use the </w:t>
      </w:r>
      <w:hyperlink w:tgtFrame="_blank" w:history="1" r:id="rId8">
        <w:r w:rsidRPr="006C0966" w:rsidR="006C0966">
          <w:rPr>
            <w:b/>
            <w:bCs/>
            <w:u w:val="single"/>
          </w:rPr>
          <w:t>Adobe Sign travel process</w:t>
        </w:r>
      </w:hyperlink>
      <w:r w:rsidRPr="006C0966" w:rsidR="006C0966">
        <w:rPr>
          <w:b/>
          <w:bCs/>
          <w:u w:val="single"/>
        </w:rPr>
        <w:t>.</w:t>
      </w:r>
      <w:r w:rsidR="006C0966">
        <w:rPr>
          <w:rFonts w:ascii="Roboto" w:hAnsi="Roboto"/>
          <w:color w:val="222222"/>
          <w:shd w:val="clear" w:color="auto" w:fill="FFFFFF"/>
        </w:rPr>
        <w:t> </w:t>
      </w:r>
    </w:p>
    <w:p w:rsidRPr="00047B91" w:rsidR="006C0966" w:rsidP="006C0966" w:rsidRDefault="006C0966" w14:paraId="1BBD29B0" w14:textId="77777777">
      <w:pPr>
        <w:pStyle w:val="checkboxindent"/>
        <w:ind w:firstLine="0"/>
      </w:pPr>
    </w:p>
    <w:p w:rsidRPr="00D90629" w:rsidR="006C0966" w:rsidP="006C0966" w:rsidRDefault="00581A34" w14:paraId="4B85C819" w14:textId="7E32BB36">
      <w:pPr>
        <w:pStyle w:val="Heading1"/>
      </w:pPr>
      <w:r>
        <w:t>Registration Fees</w:t>
      </w:r>
    </w:p>
    <w:p w:rsidR="006C0966" w:rsidP="006C0966" w:rsidRDefault="005A252A" w14:paraId="665A4CAF" w14:textId="4A0DB074">
      <w:pPr>
        <w:pStyle w:val="checkboxindent"/>
      </w:pPr>
      <w:sdt>
        <w:sdtPr>
          <w:id w:val="28286010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6C0966">
            <w:rPr>
              <w:rFonts w:ascii="Wingdings" w:hAnsi="Wingdings" w:eastAsia="Wingdings" w:cs="Wingdings"/>
            </w:rPr>
            <w:t>o</w:t>
          </w:r>
        </w:sdtContent>
      </w:sdt>
      <w:r w:rsidRPr="00047B91" w:rsidR="006C0966">
        <w:tab/>
      </w:r>
      <w:r w:rsidRPr="00581A34" w:rsidR="00581A34">
        <w:t xml:space="preserve">All registrations must be purchased with a </w:t>
      </w:r>
      <w:proofErr w:type="spellStart"/>
      <w:r w:rsidRPr="00581A34" w:rsidR="00581A34">
        <w:t>ProCard</w:t>
      </w:r>
      <w:proofErr w:type="spellEnd"/>
      <w:r w:rsidRPr="00581A34" w:rsidR="00581A34">
        <w:t>.</w:t>
      </w:r>
    </w:p>
    <w:p w:rsidRPr="00D90629" w:rsidR="003D14EA" w:rsidP="003D14EA" w:rsidRDefault="003D14EA" w14:paraId="3CFA8FED" w14:textId="589DC6C1">
      <w:pPr>
        <w:pStyle w:val="Heading1"/>
      </w:pPr>
      <w:r>
        <w:t>Meals</w:t>
      </w:r>
    </w:p>
    <w:p w:rsidR="003D14EA" w:rsidP="003D14EA" w:rsidRDefault="005A252A" w14:paraId="7370416C" w14:textId="578BE04B">
      <w:pPr>
        <w:pStyle w:val="checkboxindent"/>
        <w:rPr>
          <w:i/>
          <w:iCs/>
        </w:rPr>
      </w:pPr>
      <w:sdt>
        <w:sdtPr>
          <w:id w:val="-2084517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7EAD">
            <w:rPr>
              <w:rFonts w:ascii="Wingdings" w:hAnsi="Wingdings" w:eastAsia="Wingdings" w:cs="Wingdings"/>
            </w:rPr>
            <w:t>o</w:t>
          </w:r>
        </w:sdtContent>
      </w:sdt>
      <w:r w:rsidRPr="00047B91" w:rsidR="003D14EA">
        <w:tab/>
      </w:r>
      <w:r w:rsidR="00327EAD">
        <w:t xml:space="preserve">Domestic Travel: </w:t>
      </w:r>
      <w:r w:rsidRPr="003D14EA" w:rsidR="003D14EA">
        <w:rPr>
          <w:i/>
          <w:iCs/>
        </w:rPr>
        <w:t>Actual meal expenses</w:t>
      </w:r>
      <w:r w:rsidRPr="003D14EA" w:rsidR="003D14EA">
        <w:t xml:space="preserve"> up to </w:t>
      </w:r>
      <w:r w:rsidRPr="003D14EA" w:rsidR="003D14EA">
        <w:rPr>
          <w:b/>
          <w:bCs/>
        </w:rPr>
        <w:t>$55</w:t>
      </w:r>
      <w:r w:rsidRPr="003D14EA" w:rsidR="003D14EA">
        <w:t>/calendar day plus actual incidental expenses up to $7/calendar day.</w:t>
      </w:r>
      <w:r w:rsidR="003D14EA">
        <w:t xml:space="preserve"> </w:t>
      </w:r>
      <w:r w:rsidRPr="003D14EA" w:rsidR="003D14EA">
        <w:rPr>
          <w:i/>
          <w:iCs/>
        </w:rPr>
        <w:t xml:space="preserve">The meals reimbursement cap shall </w:t>
      </w:r>
      <w:r w:rsidRPr="005A252A" w:rsidR="003D14EA">
        <w:rPr>
          <w:b/>
          <w:bCs/>
          <w:i/>
          <w:iCs/>
          <w:u w:val="single"/>
        </w:rPr>
        <w:t>not</w:t>
      </w:r>
      <w:r w:rsidRPr="003D14EA" w:rsidR="003D14EA">
        <w:rPr>
          <w:i/>
          <w:iCs/>
        </w:rPr>
        <w:t xml:space="preserve"> be treated as a per diem</w:t>
      </w:r>
      <w:r w:rsidR="00327EAD">
        <w:rPr>
          <w:i/>
          <w:iCs/>
        </w:rPr>
        <w:t>.</w:t>
      </w:r>
    </w:p>
    <w:p w:rsidR="00327EAD" w:rsidP="00327EAD" w:rsidRDefault="005A252A" w14:paraId="448AC55B" w14:textId="108C44F1">
      <w:pPr>
        <w:pStyle w:val="checkboxindent"/>
      </w:pPr>
      <w:sdt>
        <w:sdtPr>
          <w:id w:val="-79012916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327EAD">
            <w:rPr>
              <w:rFonts w:ascii="Wingdings" w:hAnsi="Wingdings" w:eastAsia="Wingdings" w:cs="Wingdings"/>
            </w:rPr>
            <w:t>o</w:t>
          </w:r>
        </w:sdtContent>
      </w:sdt>
      <w:r w:rsidRPr="00047B91" w:rsidR="00327EAD">
        <w:tab/>
      </w:r>
      <w:r w:rsidRPr="00327EAD" w:rsidR="00327EAD">
        <w:t xml:space="preserve">When the entire length of a trip is </w:t>
      </w:r>
      <w:r w:rsidRPr="00327EAD" w:rsidR="00327EAD">
        <w:rPr>
          <w:i/>
          <w:iCs/>
        </w:rPr>
        <w:t>less than 24 hours</w:t>
      </w:r>
      <w:r w:rsidRPr="00327EAD" w:rsidR="00327EAD">
        <w:t>, Internal Revenue Service regulations state that meals and incidental expenses shall not be reimbursed unless the travel includes an “overnight stay” as supported by a lodging receipt.</w:t>
      </w:r>
    </w:p>
    <w:p w:rsidRPr="00327EAD" w:rsidR="003D14EA" w:rsidP="00327EAD" w:rsidRDefault="005A252A" w14:paraId="0A372C95" w14:textId="2B4D0C0C">
      <w:pPr>
        <w:pStyle w:val="checkboxindent"/>
        <w:rPr>
          <w:i/>
          <w:iCs/>
        </w:rPr>
      </w:pPr>
      <w:sdt>
        <w:sdtPr>
          <w:id w:val="119850273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327EAD">
            <w:rPr>
              <w:rFonts w:ascii="Wingdings" w:hAnsi="Wingdings" w:eastAsia="Wingdings" w:cs="Wingdings"/>
            </w:rPr>
            <w:t>o</w:t>
          </w:r>
        </w:sdtContent>
      </w:sdt>
      <w:r w:rsidRPr="00047B91" w:rsidR="00327EAD">
        <w:tab/>
      </w:r>
      <w:r w:rsidR="00327EAD">
        <w:t xml:space="preserve">International Travel: </w:t>
      </w:r>
      <w:hyperlink w:history="1" r:id="rId9">
        <w:r w:rsidRPr="00327EAD" w:rsidR="00327EAD">
          <w:rPr>
            <w:rStyle w:val="Hyperlink"/>
          </w:rPr>
          <w:t>Published Federal Government Per Diem</w:t>
        </w:r>
      </w:hyperlink>
      <w:r w:rsidRPr="00327EAD" w:rsidR="00327EAD">
        <w:t xml:space="preserve"> for specific location. No receipts required</w:t>
      </w:r>
    </w:p>
    <w:p w:rsidRPr="00D90629" w:rsidR="006C0966" w:rsidP="006C0966" w:rsidRDefault="00581A34" w14:paraId="70FA100B" w14:textId="157726D0">
      <w:pPr>
        <w:pStyle w:val="Heading1"/>
      </w:pPr>
      <w:bookmarkStart w:name="_ujs8weubf768" w:colFirst="0" w:colLast="0" w:id="1"/>
      <w:bookmarkEnd w:id="1"/>
      <w:r>
        <w:t>Air Travel</w:t>
      </w:r>
    </w:p>
    <w:p w:rsidRPr="00581A34" w:rsidR="006C0966" w:rsidP="006C0966" w:rsidRDefault="005A252A" w14:paraId="4446584E" w14:textId="171A14FB">
      <w:pPr>
        <w:pStyle w:val="checkboxindent"/>
      </w:pPr>
      <w:sdt>
        <w:sdtPr>
          <w:id w:val="-3499465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6C0966">
            <w:rPr>
              <w:rFonts w:ascii="Wingdings" w:hAnsi="Wingdings" w:eastAsia="Wingdings" w:cs="Wingdings"/>
            </w:rPr>
            <w:t>o</w:t>
          </w:r>
        </w:sdtContent>
      </w:sdt>
      <w:r w:rsidRPr="00047B91" w:rsidR="006C0966">
        <w:tab/>
      </w:r>
      <w:r w:rsidR="00581A34">
        <w:t>Stateside employees can book</w:t>
      </w:r>
      <w:r>
        <w:t xml:space="preserve"> flights</w:t>
      </w:r>
      <w:r w:rsidR="00581A34">
        <w:t xml:space="preserve"> through </w:t>
      </w:r>
      <w:hyperlink w:tgtFrame="_blank" w:history="1" r:id="rId10">
        <w:r w:rsidRPr="006C0966" w:rsidR="00581A34">
          <w:rPr>
            <w:b/>
            <w:bCs/>
            <w:u w:val="single"/>
          </w:rPr>
          <w:t>Concur Travel Software</w:t>
        </w:r>
      </w:hyperlink>
      <w:r w:rsidR="00581A34">
        <w:rPr>
          <w:b/>
          <w:bCs/>
          <w:u w:val="single"/>
        </w:rPr>
        <w:t xml:space="preserve"> </w:t>
      </w:r>
      <w:r w:rsidR="00581A34">
        <w:t xml:space="preserve"> and direct bill to the university. </w:t>
      </w:r>
    </w:p>
    <w:p w:rsidRPr="00047B91" w:rsidR="006C0966" w:rsidP="006C0966" w:rsidRDefault="005A252A" w14:paraId="59B67EE0" w14:textId="3B43E1F9">
      <w:pPr>
        <w:pStyle w:val="checkboxindent"/>
      </w:pPr>
      <w:sdt>
        <w:sdtPr>
          <w:id w:val="37674338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6C0966">
            <w:rPr>
              <w:rFonts w:ascii="Wingdings" w:hAnsi="Wingdings" w:eastAsia="Wingdings" w:cs="Wingdings"/>
            </w:rPr>
            <w:t>o</w:t>
          </w:r>
        </w:sdtContent>
      </w:sdt>
      <w:r w:rsidRPr="00047B91" w:rsidR="006C0966">
        <w:tab/>
      </w:r>
      <w:r w:rsidRPr="00581A34" w:rsidR="00581A34">
        <w:t xml:space="preserve">Coach or Economy Class (example: Southwest = </w:t>
      </w:r>
      <w:proofErr w:type="spellStart"/>
      <w:r w:rsidRPr="00581A34" w:rsidR="00581A34">
        <w:t>Wanna</w:t>
      </w:r>
      <w:proofErr w:type="spellEnd"/>
      <w:r w:rsidRPr="00581A34" w:rsidR="00581A34">
        <w:t xml:space="preserve"> Get Away)</w:t>
      </w:r>
      <w:r w:rsidR="00581A34">
        <w:t>.</w:t>
      </w:r>
    </w:p>
    <w:p w:rsidR="006C0966" w:rsidP="006C0966" w:rsidRDefault="005A252A" w14:paraId="492E4FB6" w14:textId="3640DD8E">
      <w:pPr>
        <w:pStyle w:val="checkboxindent"/>
      </w:pPr>
      <w:sdt>
        <w:sdtPr>
          <w:id w:val="92947116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6C0966">
            <w:rPr>
              <w:rFonts w:ascii="Wingdings" w:hAnsi="Wingdings" w:eastAsia="Wingdings" w:cs="Wingdings"/>
            </w:rPr>
            <w:t>o</w:t>
          </w:r>
        </w:sdtContent>
      </w:sdt>
      <w:r w:rsidRPr="00047B91" w:rsidR="006C0966">
        <w:tab/>
      </w:r>
      <w:r w:rsidR="00581A34">
        <w:t xml:space="preserve">Refundable airline tickets are not permitted. </w:t>
      </w:r>
    </w:p>
    <w:p w:rsidRPr="00581A34" w:rsidR="00581A34" w:rsidP="00581A34" w:rsidRDefault="005A252A" w14:paraId="59A8EC51" w14:textId="41633AED">
      <w:pPr>
        <w:pStyle w:val="checkboxindent"/>
      </w:pPr>
      <w:sdt>
        <w:sdtPr>
          <w:id w:val="513650003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1A34">
            <w:rPr>
              <w:rFonts w:ascii="Wingdings" w:hAnsi="Wingdings" w:eastAsia="Wingdings" w:cs="Wingdings"/>
            </w:rPr>
            <w:t>o</w:t>
          </w:r>
        </w:sdtContent>
      </w:sdt>
      <w:r w:rsidRPr="00047B91" w:rsidR="00581A34">
        <w:tab/>
      </w:r>
      <w:r w:rsidR="00581A34">
        <w:t xml:space="preserve">Airline upgrades (including southwest early bird check in) are prohibited and non-reimbursable. </w:t>
      </w:r>
    </w:p>
    <w:p w:rsidR="00581A34" w:rsidP="00581A34" w:rsidRDefault="005A252A" w14:paraId="407EBD03" w14:textId="1EAB1692">
      <w:pPr>
        <w:pStyle w:val="checkboxindent"/>
      </w:pPr>
      <w:sdt>
        <w:sdtPr>
          <w:id w:val="-161458422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581A34">
            <w:rPr>
              <w:rFonts w:ascii="Wingdings" w:hAnsi="Wingdings" w:eastAsia="Wingdings" w:cs="Wingdings"/>
            </w:rPr>
            <w:t>o</w:t>
          </w:r>
        </w:sdtContent>
      </w:sdt>
      <w:r w:rsidRPr="00047B91" w:rsidR="00581A34">
        <w:tab/>
      </w:r>
      <w:r w:rsidR="00581A34">
        <w:t>Seat upgrades</w:t>
      </w:r>
      <w:r w:rsidR="0083261F">
        <w:t xml:space="preserve"> </w:t>
      </w:r>
      <w:r w:rsidR="00581A34">
        <w:t xml:space="preserve">are not reimbursable. </w:t>
      </w:r>
    </w:p>
    <w:p w:rsidR="00581A34" w:rsidP="00581A34" w:rsidRDefault="005A252A" w14:paraId="301EEA61" w14:textId="56D0A3DF">
      <w:pPr>
        <w:pStyle w:val="checkboxindent"/>
      </w:pPr>
      <w:sdt>
        <w:sdtPr>
          <w:id w:val="120907419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581A34">
            <w:rPr>
              <w:rFonts w:ascii="Wingdings" w:hAnsi="Wingdings" w:eastAsia="Wingdings" w:cs="Wingdings"/>
            </w:rPr>
            <w:t>o</w:t>
          </w:r>
        </w:sdtContent>
      </w:sdt>
      <w:r w:rsidRPr="00047B91" w:rsidR="00581A34">
        <w:tab/>
      </w:r>
      <w:r w:rsidR="00581A34">
        <w:t xml:space="preserve">Flight comparisons are required for personal travel days and upgrades. </w:t>
      </w:r>
    </w:p>
    <w:p w:rsidR="00581A34" w:rsidP="00581A34" w:rsidRDefault="00581A34" w14:paraId="3CBC8076" w14:textId="0C519270">
      <w:pPr>
        <w:pStyle w:val="Heading1"/>
      </w:pPr>
      <w:r>
        <w:t>Hotels</w:t>
      </w:r>
    </w:p>
    <w:p w:rsidRPr="003D14EA" w:rsidR="003D14EA" w:rsidP="003D14EA" w:rsidRDefault="005A252A" w14:paraId="46D0E451" w14:textId="10BD43C0">
      <w:pPr>
        <w:pStyle w:val="checkboxindent"/>
      </w:pPr>
      <w:sdt>
        <w:sdtPr>
          <w:id w:val="55250267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3D14EA">
            <w:rPr>
              <w:rFonts w:ascii="Wingdings" w:hAnsi="Wingdings" w:eastAsia="Wingdings" w:cs="Wingdings"/>
            </w:rPr>
            <w:t>o</w:t>
          </w:r>
        </w:sdtContent>
      </w:sdt>
      <w:r w:rsidRPr="00047B91" w:rsidR="003D14EA">
        <w:tab/>
      </w:r>
      <w:r w:rsidR="003D14EA">
        <w:t xml:space="preserve">Travelers may secure lodging when traveling on business more than </w:t>
      </w:r>
      <w:r w:rsidRPr="003D14EA" w:rsidR="003D14EA">
        <w:rPr>
          <w:i/>
          <w:iCs/>
        </w:rPr>
        <w:t>25 miles</w:t>
      </w:r>
      <w:r w:rsidR="003D14EA">
        <w:t xml:space="preserve"> (one way) from their normal work location or home whichever is closer. </w:t>
      </w:r>
    </w:p>
    <w:p w:rsidR="00581A34" w:rsidP="004E2516" w:rsidRDefault="005A252A" w14:paraId="1D2B982D" w14:textId="0B02742F">
      <w:pPr>
        <w:pStyle w:val="checkboxindent"/>
      </w:pPr>
      <w:sdt>
        <w:sdtPr>
          <w:id w:val="40751175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581A34">
            <w:rPr>
              <w:rFonts w:ascii="Wingdings" w:hAnsi="Wingdings" w:eastAsia="Wingdings" w:cs="Wingdings"/>
            </w:rPr>
            <w:t>o</w:t>
          </w:r>
        </w:sdtContent>
      </w:sdt>
      <w:r w:rsidRPr="00047B91" w:rsidR="00581A34">
        <w:tab/>
      </w:r>
      <w:r w:rsidRPr="004E2516" w:rsidR="004E2516">
        <w:t xml:space="preserve">The nightly lodging rate for domestic travel may </w:t>
      </w:r>
      <w:r w:rsidRPr="005A252A" w:rsidR="004E2516">
        <w:rPr>
          <w:b/>
          <w:bCs/>
          <w:i/>
          <w:iCs/>
          <w:u w:val="single"/>
        </w:rPr>
        <w:t>not</w:t>
      </w:r>
      <w:r w:rsidRPr="004E2516" w:rsidR="004E2516">
        <w:t xml:space="preserve"> exceed </w:t>
      </w:r>
      <w:r w:rsidRPr="004E2516" w:rsidR="004E2516">
        <w:rPr>
          <w:b/>
          <w:bCs/>
        </w:rPr>
        <w:t>$275</w:t>
      </w:r>
      <w:r w:rsidRPr="004E2516" w:rsidR="004E2516">
        <w:t xml:space="preserve"> per night, not including taxes and other related charges.</w:t>
      </w:r>
    </w:p>
    <w:p w:rsidR="004E2516" w:rsidP="004E2516" w:rsidRDefault="005A252A" w14:paraId="6068E808" w14:textId="430F1BA1">
      <w:pPr>
        <w:pStyle w:val="checkboxindent"/>
        <w:rPr>
          <w:rFonts w:ascii="Roboto" w:hAnsi="Roboto"/>
          <w:color w:val="182D4A"/>
          <w:sz w:val="23"/>
          <w:szCs w:val="23"/>
          <w:shd w:val="clear" w:color="auto" w:fill="FFFFFF"/>
        </w:rPr>
      </w:pPr>
      <w:sdt>
        <w:sdtPr>
          <w:id w:val="-1866970731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4E2516">
            <w:rPr>
              <w:rFonts w:ascii="Wingdings" w:hAnsi="Wingdings" w:eastAsia="Wingdings" w:cs="Wingdings"/>
            </w:rPr>
            <w:t>o</w:t>
          </w:r>
        </w:sdtContent>
      </w:sdt>
      <w:r w:rsidRPr="00047B91" w:rsidR="004E2516">
        <w:tab/>
      </w:r>
      <w:r w:rsidRPr="004E2516" w:rsidR="004E2516">
        <w:t xml:space="preserve">The nightly lodging rate for </w:t>
      </w:r>
      <w:r w:rsidR="004E2516">
        <w:t>international is based on the p</w:t>
      </w:r>
      <w:r w:rsidRPr="004E2516" w:rsidR="004E2516">
        <w:t xml:space="preserve">ublished </w:t>
      </w:r>
      <w:hyperlink w:history="1" r:id="rId11">
        <w:r w:rsidRPr="004E2516" w:rsidR="004E2516">
          <w:rPr>
            <w:rStyle w:val="Hyperlink"/>
          </w:rPr>
          <w:t>Federal Government Per Diem</w:t>
        </w:r>
      </w:hyperlink>
      <w:r w:rsidRPr="004E2516" w:rsidR="004E2516">
        <w:t xml:space="preserve"> for specific location</w:t>
      </w:r>
      <w:r w:rsidR="004E2516">
        <w:rPr>
          <w:rFonts w:ascii="Roboto" w:hAnsi="Roboto"/>
          <w:color w:val="182D4A"/>
          <w:sz w:val="23"/>
          <w:szCs w:val="23"/>
          <w:shd w:val="clear" w:color="auto" w:fill="FFFFFF"/>
        </w:rPr>
        <w:t xml:space="preserve">. </w:t>
      </w:r>
    </w:p>
    <w:p w:rsidRPr="00D90629" w:rsidR="004E2516" w:rsidP="004E2516" w:rsidRDefault="004E2516" w14:paraId="69260A9B" w14:textId="1046DB99">
      <w:pPr>
        <w:pStyle w:val="Heading1"/>
      </w:pPr>
      <w:r>
        <w:t>Car Rental</w:t>
      </w:r>
    </w:p>
    <w:p w:rsidR="004E2516" w:rsidP="004E2516" w:rsidRDefault="005A252A" w14:paraId="7371DBAF" w14:textId="5EA3AFB5">
      <w:pPr>
        <w:pStyle w:val="checkboxindent"/>
      </w:pPr>
      <w:sdt>
        <w:sdtPr>
          <w:id w:val="1364791748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4E2516">
            <w:rPr>
              <w:rFonts w:ascii="Wingdings" w:hAnsi="Wingdings" w:eastAsia="Wingdings" w:cs="Wingdings"/>
            </w:rPr>
            <w:t>o</w:t>
          </w:r>
        </w:sdtContent>
      </w:sdt>
      <w:r w:rsidRPr="00047B91" w:rsidR="004E2516">
        <w:tab/>
      </w:r>
      <w:r w:rsidR="004E2516">
        <w:t>Travelers should rent economy or intermediate class cars unless these sizes are not adequate to meet the business purpose of the trip.</w:t>
      </w:r>
    </w:p>
    <w:p w:rsidR="004E2516" w:rsidP="004E2516" w:rsidRDefault="005A252A" w14:paraId="7205C0AE" w14:textId="1E6EBF1A">
      <w:pPr>
        <w:pStyle w:val="checkboxindent"/>
      </w:pPr>
      <w:sdt>
        <w:sdtPr>
          <w:id w:val="-989241647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4E2516">
            <w:rPr>
              <w:rFonts w:ascii="Wingdings" w:hAnsi="Wingdings" w:eastAsia="Wingdings" w:cs="Wingdings"/>
            </w:rPr>
            <w:t>o</w:t>
          </w:r>
        </w:sdtContent>
      </w:sdt>
      <w:r w:rsidRPr="00047B91" w:rsidR="004E2516">
        <w:tab/>
      </w:r>
      <w:r w:rsidR="004E2516">
        <w:t>W</w:t>
      </w:r>
      <w:r w:rsidRPr="004E2516" w:rsidR="004E2516">
        <w:t xml:space="preserve">hen renting a vehicle, </w:t>
      </w:r>
      <w:proofErr w:type="spellStart"/>
      <w:r w:rsidRPr="004E2516" w:rsidR="004E2516">
        <w:t>travelers</w:t>
      </w:r>
      <w:proofErr w:type="spellEnd"/>
      <w:r w:rsidRPr="004E2516" w:rsidR="004E2516">
        <w:t xml:space="preserve"> are expected to utilize rental agencies with which the State of California or the University have negotiated contracts that include insurance coverage.</w:t>
      </w:r>
    </w:p>
    <w:p w:rsidR="004E2516" w:rsidP="004E2516" w:rsidRDefault="005A252A" w14:paraId="3A589B39" w14:textId="192F8655">
      <w:pPr>
        <w:pStyle w:val="checkboxindent"/>
        <w:rPr>
          <w:i/>
          <w:iCs/>
        </w:rPr>
      </w:pPr>
      <w:sdt>
        <w:sdtPr>
          <w:id w:val="-188362734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4E2516">
            <w:rPr>
              <w:rFonts w:ascii="Wingdings" w:hAnsi="Wingdings" w:eastAsia="Wingdings" w:cs="Wingdings"/>
            </w:rPr>
            <w:t>o</w:t>
          </w:r>
        </w:sdtContent>
      </w:sdt>
      <w:r w:rsidRPr="00047B91" w:rsidR="004E2516">
        <w:tab/>
      </w:r>
      <w:r w:rsidRPr="004E2516" w:rsidR="004E2516">
        <w:t>CSU is contracted with Enterprise Rental Car.</w:t>
      </w:r>
      <w:r w:rsidR="004E2516">
        <w:rPr>
          <w:rFonts w:ascii="Roboto" w:hAnsi="Roboto"/>
          <w:color w:val="222222"/>
          <w:shd w:val="clear" w:color="auto" w:fill="FFFFFF"/>
        </w:rPr>
        <w:t> </w:t>
      </w:r>
      <w:r w:rsidRPr="004E2516" w:rsidR="004E2516">
        <w:rPr>
          <w:i/>
          <w:iCs/>
        </w:rPr>
        <w:t>Please note: Stateside Employees should make Enterprise reservations directly through Concur.</w:t>
      </w:r>
    </w:p>
    <w:p w:rsidRPr="00D90629" w:rsidR="004E2516" w:rsidP="004E2516" w:rsidRDefault="004E2516" w14:paraId="76213F43" w14:textId="2E1F5F42">
      <w:pPr>
        <w:pStyle w:val="Heading1"/>
      </w:pPr>
      <w:r>
        <w:t>Receipt Requirements</w:t>
      </w:r>
    </w:p>
    <w:p w:rsidR="004E2516" w:rsidP="004E2516" w:rsidRDefault="005A252A" w14:paraId="7484E513" w14:textId="3FD4162E">
      <w:pPr>
        <w:pStyle w:val="checkboxindent"/>
      </w:pPr>
      <w:sdt>
        <w:sdtPr>
          <w:id w:val="144904403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4E2516">
            <w:rPr>
              <w:rFonts w:ascii="Wingdings" w:hAnsi="Wingdings" w:eastAsia="Wingdings" w:cs="Wingdings"/>
            </w:rPr>
            <w:t>o</w:t>
          </w:r>
        </w:sdtContent>
      </w:sdt>
      <w:r w:rsidRPr="00047B91" w:rsidR="004E2516">
        <w:tab/>
      </w:r>
      <w:r w:rsidRPr="003D14EA" w:rsidR="003D14EA">
        <w:t>Per, </w:t>
      </w:r>
      <w:hyperlink w:history="1" r:id="rId12">
        <w:r w:rsidRPr="003D14EA" w:rsidR="003D14EA">
          <w:rPr>
            <w:b/>
            <w:bCs/>
            <w:u w:val="single"/>
          </w:rPr>
          <w:t>CSU Travel Policy</w:t>
        </w:r>
      </w:hyperlink>
      <w:r w:rsidRPr="003D14EA" w:rsidR="003D14EA">
        <w:rPr>
          <w:b/>
          <w:bCs/>
          <w:u w:val="single"/>
        </w:rPr>
        <w:t>,</w:t>
      </w:r>
      <w:r w:rsidRPr="003D14EA" w:rsidR="003D14EA">
        <w:t xml:space="preserve"> itemized receipts for all expenses </w:t>
      </w:r>
      <w:proofErr w:type="gramStart"/>
      <w:r w:rsidRPr="003D14EA" w:rsidR="003D14EA">
        <w:t>in excess of</w:t>
      </w:r>
      <w:proofErr w:type="gramEnd"/>
      <w:r w:rsidRPr="003D14EA" w:rsidR="003D14EA">
        <w:t xml:space="preserve"> $75 dollars must be submitted with the </w:t>
      </w:r>
      <w:r>
        <w:t>t</w:t>
      </w:r>
      <w:r w:rsidRPr="006C0966">
        <w:t xml:space="preserve">ravel </w:t>
      </w:r>
      <w:r>
        <w:t>e</w:t>
      </w:r>
      <w:r>
        <w:t xml:space="preserve">xpense </w:t>
      </w:r>
      <w:r>
        <w:t>r</w:t>
      </w:r>
      <w:r>
        <w:t>eport</w:t>
      </w:r>
      <w:r w:rsidRPr="003D14EA" w:rsidR="003D14EA">
        <w:t xml:space="preserve">. </w:t>
      </w:r>
    </w:p>
    <w:p w:rsidR="004E2516" w:rsidP="004E2516" w:rsidRDefault="005A252A" w14:paraId="2954EDEF" w14:textId="3F2AF996">
      <w:pPr>
        <w:pStyle w:val="checkboxindent"/>
      </w:pPr>
      <w:sdt>
        <w:sdtPr>
          <w:id w:val="-1503499662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Pr="00047B91" w:rsidR="004E2516">
            <w:rPr>
              <w:rFonts w:ascii="Wingdings" w:hAnsi="Wingdings" w:eastAsia="Wingdings" w:cs="Wingdings"/>
            </w:rPr>
            <w:t>o</w:t>
          </w:r>
        </w:sdtContent>
      </w:sdt>
      <w:r w:rsidRPr="00047B91" w:rsidR="004E2516">
        <w:tab/>
      </w:r>
      <w:r w:rsidR="003D14EA">
        <w:t xml:space="preserve">An itemized receipt: demonstrated the </w:t>
      </w:r>
      <w:r w:rsidRPr="003D14EA" w:rsidR="003D14EA">
        <w:rPr>
          <w:i/>
          <w:iCs/>
        </w:rPr>
        <w:t xml:space="preserve">cost </w:t>
      </w:r>
      <w:r w:rsidR="003D14EA">
        <w:t xml:space="preserve">(shows what was purchased) and provides </w:t>
      </w:r>
      <w:r w:rsidRPr="003D14EA" w:rsidR="003D14EA">
        <w:rPr>
          <w:i/>
          <w:iCs/>
        </w:rPr>
        <w:t xml:space="preserve">proof </w:t>
      </w:r>
      <w:r w:rsidR="003D14EA">
        <w:t xml:space="preserve">of payment (shows how it was paid). </w:t>
      </w:r>
    </w:p>
    <w:p w:rsidRPr="004E2516" w:rsidR="004E2516" w:rsidP="004E2516" w:rsidRDefault="004E2516" w14:paraId="4F413941" w14:textId="77777777">
      <w:pPr>
        <w:pStyle w:val="checkboxindent"/>
        <w:rPr>
          <w:i/>
          <w:iCs/>
        </w:rPr>
      </w:pPr>
    </w:p>
    <w:p w:rsidR="004E2516" w:rsidP="004E2516" w:rsidRDefault="004E2516" w14:paraId="1902FE60" w14:textId="7447BBDC">
      <w:pPr>
        <w:pStyle w:val="checkboxindent"/>
      </w:pPr>
    </w:p>
    <w:p w:rsidR="004E2516" w:rsidP="004E2516" w:rsidRDefault="004E2516" w14:paraId="19A5FF38" w14:textId="77777777">
      <w:pPr>
        <w:pStyle w:val="checkboxindent"/>
      </w:pPr>
    </w:p>
    <w:p w:rsidRPr="004E2516" w:rsidR="004E2516" w:rsidP="004E2516" w:rsidRDefault="004E2516" w14:paraId="4390E4F8" w14:textId="77777777">
      <w:pPr>
        <w:pStyle w:val="checkboxindent"/>
        <w:rPr>
          <w:rFonts w:ascii="Roboto" w:hAnsi="Roboto"/>
          <w:color w:val="182D4A"/>
          <w:sz w:val="23"/>
          <w:szCs w:val="23"/>
          <w:shd w:val="clear" w:color="auto" w:fill="FFFFFF"/>
        </w:rPr>
      </w:pPr>
    </w:p>
    <w:p w:rsidRPr="00047B91" w:rsidR="004E2516" w:rsidP="004E2516" w:rsidRDefault="004E2516" w14:paraId="74785B8A" w14:textId="77777777">
      <w:pPr>
        <w:pStyle w:val="checkboxindent"/>
      </w:pPr>
    </w:p>
    <w:p w:rsidR="007865BB" w:rsidP="006C0966" w:rsidRDefault="007865BB" w14:paraId="567CF086" w14:textId="10F6B4D8"/>
    <w:sectPr w:rsidR="007865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6CD1" w:rsidP="00327EAD" w:rsidRDefault="00536CD1" w14:paraId="7C2DCA84" w14:textId="77777777">
      <w:pPr>
        <w:spacing w:before="0" w:after="0"/>
      </w:pPr>
      <w:r>
        <w:separator/>
      </w:r>
    </w:p>
  </w:endnote>
  <w:endnote w:type="continuationSeparator" w:id="0">
    <w:p w:rsidR="00536CD1" w:rsidP="00327EAD" w:rsidRDefault="00536CD1" w14:paraId="56AD1EB1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6CD1" w:rsidP="00327EAD" w:rsidRDefault="00536CD1" w14:paraId="62F138CE" w14:textId="77777777">
      <w:pPr>
        <w:spacing w:before="0" w:after="0"/>
      </w:pPr>
      <w:r>
        <w:separator/>
      </w:r>
    </w:p>
  </w:footnote>
  <w:footnote w:type="continuationSeparator" w:id="0">
    <w:p w:rsidR="00536CD1" w:rsidP="00327EAD" w:rsidRDefault="00536CD1" w14:paraId="09B5D93E" w14:textId="77777777">
      <w:pPr>
        <w:spacing w:before="0" w:after="0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BC0hCkRVgzuvOc" int2:id="Jfte0uc8">
      <int2:state int2:type="LegacyProofing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711C8"/>
    <w:multiLevelType w:val="multilevel"/>
    <w:tmpl w:val="8DF2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49B205D6"/>
    <w:multiLevelType w:val="hybridMultilevel"/>
    <w:tmpl w:val="05B0A004"/>
    <w:lvl w:ilvl="0" w:tplc="43986A74">
      <w:start w:val="1"/>
      <w:numFmt w:val="bullet"/>
      <w:pStyle w:val="Heading1"/>
      <w:lvlText w:val=""/>
      <w:lvlJc w:val="left"/>
      <w:pPr>
        <w:ind w:left="1071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91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11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31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51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71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91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11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31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66"/>
    <w:rsid w:val="00327EAD"/>
    <w:rsid w:val="003D14EA"/>
    <w:rsid w:val="004E2516"/>
    <w:rsid w:val="00536CD1"/>
    <w:rsid w:val="00581A34"/>
    <w:rsid w:val="005A252A"/>
    <w:rsid w:val="006C0966"/>
    <w:rsid w:val="007865BB"/>
    <w:rsid w:val="00832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095F95"/>
  <w15:chartTrackingRefBased/>
  <w15:docId w15:val="{40264B9B-D86F-4D0D-9B32-44C8DDFEBA2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D14EA"/>
    <w:pPr>
      <w:spacing w:before="20" w:after="20" w:line="240" w:lineRule="auto"/>
    </w:pPr>
    <w:rPr>
      <w:rFonts w:ascii="Arial" w:hAnsi="Arial" w:eastAsia="Arial" w:cs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966"/>
    <w:pPr>
      <w:keepNext/>
      <w:keepLines/>
      <w:numPr>
        <w:numId w:val="1"/>
      </w:numPr>
      <w:shd w:val="clear" w:color="auto" w:fill="44546A" w:themeFill="text2"/>
      <w:tabs>
        <w:tab w:val="left" w:pos="0"/>
      </w:tabs>
      <w:spacing w:before="240" w:after="120"/>
      <w:ind w:left="0" w:right="567" w:hanging="340"/>
      <w:outlineLvl w:val="0"/>
    </w:pPr>
    <w:rPr>
      <w:rFonts w:asciiTheme="majorHAnsi" w:hAnsiTheme="majorHAnsi"/>
      <w:b/>
      <w:color w:val="FFFFFF" w:themeColor="background1"/>
      <w:position w:val="-6"/>
      <w:sz w:val="24"/>
      <w:szCs w:val="4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6C0966"/>
    <w:rPr>
      <w:rFonts w:eastAsia="Arial" w:cs="Arial" w:asciiTheme="majorHAnsi" w:hAnsiTheme="majorHAnsi"/>
      <w:b/>
      <w:color w:val="FFFFFF" w:themeColor="background1"/>
      <w:position w:val="-6"/>
      <w:sz w:val="24"/>
      <w:szCs w:val="40"/>
      <w:shd w:val="clear" w:color="auto" w:fill="44546A" w:themeFill="text2"/>
      <w:lang w:val="en-GB"/>
    </w:rPr>
  </w:style>
  <w:style w:type="paragraph" w:styleId="checkboxindent" w:customStyle="1">
    <w:name w:val="checkbox indent"/>
    <w:basedOn w:val="Normal"/>
    <w:qFormat/>
    <w:rsid w:val="006C0966"/>
    <w:pPr>
      <w:spacing w:before="0" w:after="0" w:line="300" w:lineRule="auto"/>
      <w:ind w:left="357" w:hanging="357"/>
    </w:pPr>
    <w:rPr>
      <w:rFonts w:asciiTheme="majorHAnsi" w:hAnsiTheme="majorHAnsi"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6C0966"/>
    <w:pPr>
      <w:spacing w:before="0" w:after="0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6C0966"/>
    <w:rPr>
      <w:rFonts w:asciiTheme="majorHAnsi" w:hAnsiTheme="majorHAnsi" w:eastAsiaTheme="majorEastAsia" w:cstheme="majorBidi"/>
      <w:spacing w:val="-10"/>
      <w:kern w:val="28"/>
      <w:sz w:val="56"/>
      <w:szCs w:val="56"/>
      <w:lang w:val="en-GB"/>
    </w:rPr>
  </w:style>
  <w:style w:type="character" w:styleId="Strong">
    <w:name w:val="Strong"/>
    <w:basedOn w:val="DefaultParagraphFont"/>
    <w:uiPriority w:val="22"/>
    <w:qFormat/>
    <w:rsid w:val="006C0966"/>
    <w:rPr>
      <w:b/>
      <w:bCs/>
    </w:rPr>
  </w:style>
  <w:style w:type="character" w:styleId="Hyperlink">
    <w:name w:val="Hyperlink"/>
    <w:basedOn w:val="DefaultParagraphFont"/>
    <w:uiPriority w:val="99"/>
    <w:unhideWhenUsed/>
    <w:rsid w:val="006C096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2516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E2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1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csusm.edu/travel/forms.html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ds.calstate.edu/?svc=concur&amp;org=csusm" TargetMode="External" Id="rId7" /><Relationship Type="http://schemas.openxmlformats.org/officeDocument/2006/relationships/hyperlink" Target="https://calstate.policystat.com/policy/6965303/latest/" TargetMode="External" Id="rId12" /><Relationship Type="http://schemas.openxmlformats.org/officeDocument/2006/relationships/customXml" Target="../customXml/item3.xml" Id="rId17" /><Relationship Type="http://schemas.openxmlformats.org/officeDocument/2006/relationships/styles" Target="styles.xml" Id="rId2" /><Relationship Type="http://schemas.openxmlformats.org/officeDocument/2006/relationships/customXml" Target="../customXml/item2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yperlink" Target="http://www.gsa.gov/portal/category/21287" TargetMode="External" Id="rId11" /><Relationship Type="http://schemas.openxmlformats.org/officeDocument/2006/relationships/footnotes" Target="footnotes.xml" Id="rId5" /><Relationship Type="http://schemas.openxmlformats.org/officeDocument/2006/relationships/customXml" Target="../customXml/item1.xml" Id="rId15" /><Relationship Type="http://schemas.openxmlformats.org/officeDocument/2006/relationships/hyperlink" Target="https://ds.calstate.edu/?svc=concur&amp;org=csusm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ttp://www.gsa.gov/portal/category/21287" TargetMode="External" Id="rId9" /><Relationship Type="http://schemas.openxmlformats.org/officeDocument/2006/relationships/theme" Target="theme/theme1.xml" Id="rId14" /><Relationship Type="http://schemas.microsoft.com/office/2020/10/relationships/intelligence" Target="intelligence2.xml" Id="R3479763514734d1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0562EC5328541ACE10900E3C6590D" ma:contentTypeVersion="9" ma:contentTypeDescription="Create a new document." ma:contentTypeScope="" ma:versionID="372c1004e1d690bb8e94b74b8d49343b">
  <xsd:schema xmlns:xsd="http://www.w3.org/2001/XMLSchema" xmlns:xs="http://www.w3.org/2001/XMLSchema" xmlns:p="http://schemas.microsoft.com/office/2006/metadata/properties" xmlns:ns2="d651c0d8-57b3-4df6-b32f-b5a3ea78b68d" xmlns:ns3="362f58bb-4738-4b32-8402-ae3174e0dd78" targetNamespace="http://schemas.microsoft.com/office/2006/metadata/properties" ma:root="true" ma:fieldsID="bbc6fba30cdb2fff84084cac412279e4" ns2:_="" ns3:_="">
    <xsd:import namespace="d651c0d8-57b3-4df6-b32f-b5a3ea78b68d"/>
    <xsd:import namespace="362f58bb-4738-4b32-8402-ae3174e0dd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ote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51c0d8-57b3-4df6-b32f-b5a3ea78b6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s" ma:index="14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2f58bb-4738-4b32-8402-ae3174e0dd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 xmlns="d651c0d8-57b3-4df6-b32f-b5a3ea78b68d" xsi:nil="true"/>
  </documentManagement>
</p:properties>
</file>

<file path=customXml/itemProps1.xml><?xml version="1.0" encoding="utf-8"?>
<ds:datastoreItem xmlns:ds="http://schemas.openxmlformats.org/officeDocument/2006/customXml" ds:itemID="{5F720ED3-E2D3-4323-AF26-865D2EFDD4B8}"/>
</file>

<file path=customXml/itemProps2.xml><?xml version="1.0" encoding="utf-8"?>
<ds:datastoreItem xmlns:ds="http://schemas.openxmlformats.org/officeDocument/2006/customXml" ds:itemID="{66DCCB25-FFC4-4745-8704-ACC69DDCDCEB}"/>
</file>

<file path=customXml/itemProps3.xml><?xml version="1.0" encoding="utf-8"?>
<ds:datastoreItem xmlns:ds="http://schemas.openxmlformats.org/officeDocument/2006/customXml" ds:itemID="{BEE602FA-44C0-4B6C-BEFC-E549A9DC9A5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4</ap:DocSecurity>
  <ap:ScaleCrop>false</ap:ScaleCrop>
  <ap:Company>CSUSM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Angela Sanchez</dc:creator>
  <keywords/>
  <dc:description/>
  <lastModifiedBy>Garrett Hollenbeck</lastModifiedBy>
  <revision>3</revision>
  <dcterms:created xsi:type="dcterms:W3CDTF">2022-08-29T20:49:00.0000000Z</dcterms:created>
  <dcterms:modified xsi:type="dcterms:W3CDTF">2022-08-29T22:27:40.3067594Z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0x0101001340562EC5328541ACE10900E3C6590D</vt:lpwstr>
  </property>
</Properties>
</file>